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E88F" w14:textId="352D15D1" w:rsidR="003B27ED" w:rsidRPr="0092196E" w:rsidRDefault="003B27ED" w:rsidP="00BC0D8A">
      <w:pPr>
        <w:jc w:val="center"/>
        <w:rPr>
          <w:rFonts w:ascii="Arial" w:hAnsi="Arial" w:cs="Arial"/>
          <w:b/>
          <w:color w:val="001999"/>
        </w:rPr>
      </w:pPr>
      <w:r w:rsidRPr="0092196E">
        <w:rPr>
          <w:rFonts w:ascii="Arial" w:hAnsi="Arial" w:cs="Arial"/>
          <w:b/>
          <w:color w:val="001999"/>
        </w:rPr>
        <w:t>Tennessee Aviation System Plan</w:t>
      </w:r>
      <w:r w:rsidR="00C91CAE">
        <w:rPr>
          <w:rFonts w:ascii="Arial" w:hAnsi="Arial" w:cs="Arial"/>
          <w:b/>
          <w:color w:val="001999"/>
        </w:rPr>
        <w:t xml:space="preserve"> (TASP)</w:t>
      </w:r>
      <w:r w:rsidRPr="0092196E">
        <w:rPr>
          <w:rFonts w:ascii="Arial" w:hAnsi="Arial" w:cs="Arial"/>
          <w:b/>
          <w:color w:val="001999"/>
        </w:rPr>
        <w:t xml:space="preserve"> and Economic Impact Study</w:t>
      </w:r>
    </w:p>
    <w:p w14:paraId="5086E890" w14:textId="0E6D51D4" w:rsidR="007928E2" w:rsidRPr="0092196E" w:rsidRDefault="003B27ED" w:rsidP="00BC0D8A">
      <w:pPr>
        <w:jc w:val="center"/>
        <w:rPr>
          <w:rFonts w:ascii="Arial" w:hAnsi="Arial" w:cs="Arial"/>
          <w:color w:val="001999"/>
          <w:sz w:val="20"/>
        </w:rPr>
      </w:pPr>
      <w:r w:rsidRPr="0092196E">
        <w:rPr>
          <w:rFonts w:ascii="Arial" w:hAnsi="Arial" w:cs="Arial"/>
          <w:color w:val="001999"/>
          <w:sz w:val="20"/>
        </w:rPr>
        <w:t>TDOT Aeronautics Division</w:t>
      </w:r>
      <w:r w:rsidR="00C148DD" w:rsidRPr="0092196E">
        <w:rPr>
          <w:rFonts w:ascii="Arial" w:hAnsi="Arial" w:cs="Arial"/>
          <w:color w:val="001999"/>
          <w:sz w:val="20"/>
        </w:rPr>
        <w:t xml:space="preserve"> A</w:t>
      </w:r>
      <w:r w:rsidR="007928E2" w:rsidRPr="0092196E">
        <w:rPr>
          <w:rFonts w:ascii="Arial" w:hAnsi="Arial" w:cs="Arial"/>
          <w:color w:val="001999"/>
          <w:sz w:val="20"/>
        </w:rPr>
        <w:t xml:space="preserve">dvisory Committee </w:t>
      </w:r>
      <w:r w:rsidR="00C148DD" w:rsidRPr="0092196E">
        <w:rPr>
          <w:rFonts w:ascii="Arial" w:hAnsi="Arial" w:cs="Arial"/>
          <w:color w:val="001999"/>
          <w:sz w:val="20"/>
        </w:rPr>
        <w:t>Meeting</w:t>
      </w:r>
    </w:p>
    <w:p w14:paraId="5086E891" w14:textId="3B54E97F" w:rsidR="003B27ED" w:rsidRPr="0092196E" w:rsidRDefault="00DE0864" w:rsidP="00BC0D8A">
      <w:pPr>
        <w:jc w:val="center"/>
        <w:rPr>
          <w:rFonts w:ascii="Arial" w:hAnsi="Arial" w:cs="Arial"/>
          <w:color w:val="001999"/>
          <w:sz w:val="20"/>
        </w:rPr>
      </w:pPr>
      <w:r>
        <w:rPr>
          <w:rFonts w:ascii="Arial" w:hAnsi="Arial" w:cs="Arial"/>
          <w:color w:val="001999"/>
          <w:sz w:val="20"/>
        </w:rPr>
        <w:t>Monday, November 9</w:t>
      </w:r>
      <w:r w:rsidR="009B7ADE" w:rsidRPr="0092196E">
        <w:rPr>
          <w:rFonts w:ascii="Arial" w:hAnsi="Arial" w:cs="Arial"/>
          <w:color w:val="001999"/>
          <w:sz w:val="20"/>
        </w:rPr>
        <w:t>, 20</w:t>
      </w:r>
      <w:r w:rsidR="00F77789">
        <w:rPr>
          <w:rFonts w:ascii="Arial" w:hAnsi="Arial" w:cs="Arial"/>
          <w:color w:val="001999"/>
          <w:sz w:val="20"/>
        </w:rPr>
        <w:t>20</w:t>
      </w:r>
    </w:p>
    <w:p w14:paraId="5086E892" w14:textId="1BF48AAC" w:rsidR="007928E2" w:rsidRPr="0092196E" w:rsidRDefault="00832366">
      <w:pPr>
        <w:rPr>
          <w:rFonts w:ascii="Arial" w:hAnsi="Arial" w:cs="Arial"/>
          <w:b/>
          <w:color w:val="001999"/>
        </w:rPr>
      </w:pPr>
      <w:r>
        <w:rPr>
          <w:rFonts w:ascii="Arial" w:hAnsi="Arial" w:cs="Arial"/>
          <w:b/>
          <w:color w:val="001999"/>
        </w:rPr>
        <w:t>Invitees</w:t>
      </w:r>
    </w:p>
    <w:p w14:paraId="5086E893" w14:textId="77777777" w:rsidR="00BC0D8A" w:rsidRPr="0092196E" w:rsidRDefault="00BC0D8A" w:rsidP="009E17A3">
      <w:pPr>
        <w:rPr>
          <w:rFonts w:ascii="Arial" w:hAnsi="Arial" w:cs="Arial"/>
          <w:sz w:val="20"/>
        </w:rPr>
        <w:sectPr w:rsidR="00BC0D8A" w:rsidRPr="0092196E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6E899" w14:textId="037F9EEE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Michelle Frazier, TDOT</w:t>
      </w:r>
      <w:r w:rsidR="0092196E" w:rsidRPr="004E64A7">
        <w:rPr>
          <w:rFonts w:ascii="Arial" w:hAnsi="Arial" w:cs="Arial"/>
          <w:sz w:val="20"/>
        </w:rPr>
        <w:t xml:space="preserve"> </w:t>
      </w:r>
      <w:r w:rsidRPr="004E64A7">
        <w:rPr>
          <w:rFonts w:ascii="Arial" w:hAnsi="Arial" w:cs="Arial"/>
          <w:sz w:val="20"/>
        </w:rPr>
        <w:t>Aeronautics Division</w:t>
      </w:r>
      <w:r w:rsidRPr="004E64A7">
        <w:rPr>
          <w:rFonts w:ascii="Arial" w:hAnsi="Arial" w:cs="Arial"/>
          <w:sz w:val="20"/>
        </w:rPr>
        <w:tab/>
      </w:r>
    </w:p>
    <w:p w14:paraId="4F794542" w14:textId="36181D0C" w:rsidR="000C5FE4" w:rsidRPr="004E64A7" w:rsidRDefault="000C5FE4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Evan Lester, TDOT Aeronautics Division</w:t>
      </w:r>
    </w:p>
    <w:p w14:paraId="5086E89A" w14:textId="029D5D89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John Paul Saalwaechter, TDOT</w:t>
      </w:r>
      <w:r w:rsidR="0092196E" w:rsidRPr="004E64A7">
        <w:rPr>
          <w:rFonts w:ascii="Arial" w:hAnsi="Arial" w:cs="Arial"/>
          <w:sz w:val="20"/>
        </w:rPr>
        <w:t xml:space="preserve"> </w:t>
      </w:r>
      <w:r w:rsidRPr="004E64A7">
        <w:rPr>
          <w:rFonts w:ascii="Arial" w:hAnsi="Arial" w:cs="Arial"/>
          <w:sz w:val="20"/>
        </w:rPr>
        <w:t>Aeronautics Division</w:t>
      </w:r>
      <w:r w:rsidRPr="004E64A7">
        <w:rPr>
          <w:rFonts w:ascii="Arial" w:hAnsi="Arial" w:cs="Arial"/>
          <w:sz w:val="20"/>
        </w:rPr>
        <w:tab/>
      </w:r>
    </w:p>
    <w:p w14:paraId="5086E89C" w14:textId="037232F2" w:rsidR="002B5D48" w:rsidRPr="004E64A7" w:rsidRDefault="009E17A3" w:rsidP="00194319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Lyle Monroe, TDOT</w:t>
      </w:r>
      <w:r w:rsidR="0092196E" w:rsidRPr="004E64A7">
        <w:rPr>
          <w:rFonts w:ascii="Arial" w:hAnsi="Arial" w:cs="Arial"/>
          <w:sz w:val="20"/>
        </w:rPr>
        <w:t xml:space="preserve"> </w:t>
      </w:r>
      <w:r w:rsidRPr="004E64A7">
        <w:rPr>
          <w:rFonts w:ascii="Arial" w:hAnsi="Arial" w:cs="Arial"/>
          <w:sz w:val="20"/>
        </w:rPr>
        <w:t>Aeronautics Division</w:t>
      </w:r>
      <w:r w:rsidRPr="004E64A7">
        <w:rPr>
          <w:rFonts w:ascii="Arial" w:hAnsi="Arial" w:cs="Arial"/>
          <w:sz w:val="20"/>
        </w:rPr>
        <w:tab/>
      </w:r>
    </w:p>
    <w:p w14:paraId="5086E89D" w14:textId="0FB8C6CF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Jacob Brooks, P.E., TDOT Aeronautics Division</w:t>
      </w:r>
      <w:r w:rsidRPr="004E64A7">
        <w:rPr>
          <w:rFonts w:ascii="Arial" w:hAnsi="Arial" w:cs="Arial"/>
          <w:sz w:val="20"/>
        </w:rPr>
        <w:tab/>
      </w:r>
    </w:p>
    <w:p w14:paraId="5086E89F" w14:textId="7415A6F5" w:rsidR="009E17A3" w:rsidRPr="004E64A7" w:rsidRDefault="002B5D48" w:rsidP="006F3C30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S</w:t>
      </w:r>
      <w:r w:rsidR="009E17A3" w:rsidRPr="004E64A7">
        <w:rPr>
          <w:rFonts w:ascii="Arial" w:hAnsi="Arial" w:cs="Arial"/>
          <w:sz w:val="20"/>
        </w:rPr>
        <w:t>teve Upshaw, TDOT Aeronautics Division</w:t>
      </w:r>
      <w:r w:rsidR="009E17A3" w:rsidRPr="004E64A7">
        <w:rPr>
          <w:rFonts w:ascii="Arial" w:hAnsi="Arial" w:cs="Arial"/>
          <w:sz w:val="20"/>
        </w:rPr>
        <w:tab/>
      </w:r>
    </w:p>
    <w:p w14:paraId="5086E8A0" w14:textId="543B1DB2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Anna Walker, TDOT</w:t>
      </w:r>
      <w:r w:rsidR="0092196E" w:rsidRPr="004E64A7">
        <w:rPr>
          <w:rFonts w:ascii="Arial" w:hAnsi="Arial" w:cs="Arial"/>
          <w:sz w:val="20"/>
        </w:rPr>
        <w:t xml:space="preserve"> </w:t>
      </w:r>
      <w:r w:rsidRPr="004E64A7">
        <w:rPr>
          <w:rFonts w:ascii="Arial" w:hAnsi="Arial" w:cs="Arial"/>
          <w:sz w:val="20"/>
        </w:rPr>
        <w:t>Aeronautics Division</w:t>
      </w:r>
      <w:r w:rsidRPr="004E64A7">
        <w:rPr>
          <w:rFonts w:ascii="Arial" w:hAnsi="Arial" w:cs="Arial"/>
          <w:sz w:val="20"/>
        </w:rPr>
        <w:tab/>
      </w:r>
    </w:p>
    <w:p w14:paraId="5086E8A2" w14:textId="44266C03" w:rsidR="009E17A3" w:rsidRPr="004E64A7" w:rsidRDefault="009E17A3" w:rsidP="00146508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John Briggs, TDOT</w:t>
      </w:r>
      <w:r w:rsidR="0092196E" w:rsidRPr="004E64A7">
        <w:rPr>
          <w:rFonts w:ascii="Arial" w:hAnsi="Arial" w:cs="Arial"/>
          <w:sz w:val="20"/>
        </w:rPr>
        <w:t xml:space="preserve"> </w:t>
      </w:r>
      <w:r w:rsidRPr="004E64A7">
        <w:rPr>
          <w:rFonts w:ascii="Arial" w:hAnsi="Arial" w:cs="Arial"/>
          <w:sz w:val="20"/>
        </w:rPr>
        <w:t>Aeronautics Division</w:t>
      </w:r>
      <w:r w:rsidRPr="004E64A7">
        <w:rPr>
          <w:rFonts w:ascii="Arial" w:hAnsi="Arial" w:cs="Arial"/>
          <w:sz w:val="20"/>
        </w:rPr>
        <w:tab/>
      </w:r>
    </w:p>
    <w:p w14:paraId="112E2DFF" w14:textId="005A7F15" w:rsidR="00E25061" w:rsidRPr="004E64A7" w:rsidRDefault="00E25061" w:rsidP="00146508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Jamal Stovall</w:t>
      </w:r>
      <w:r w:rsidR="008413E4" w:rsidRPr="004E64A7">
        <w:rPr>
          <w:rFonts w:ascii="Arial" w:hAnsi="Arial" w:cs="Arial"/>
          <w:sz w:val="20"/>
        </w:rPr>
        <w:t>, FAA</w:t>
      </w:r>
    </w:p>
    <w:p w14:paraId="3995DD60" w14:textId="2923DE9B" w:rsidR="008F5A4C" w:rsidRPr="004E64A7" w:rsidRDefault="008F5A4C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Patrick Wilson, McGhee Tyson Airport</w:t>
      </w:r>
    </w:p>
    <w:p w14:paraId="5086E8A3" w14:textId="0831A6B9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Roy Remington,</w:t>
      </w:r>
      <w:r w:rsidR="007D7C41">
        <w:rPr>
          <w:rFonts w:ascii="Arial" w:hAnsi="Arial" w:cs="Arial"/>
          <w:sz w:val="20"/>
        </w:rPr>
        <w:t xml:space="preserve"> </w:t>
      </w:r>
      <w:r w:rsidRPr="004E64A7">
        <w:rPr>
          <w:rFonts w:ascii="Arial" w:hAnsi="Arial" w:cs="Arial"/>
          <w:sz w:val="20"/>
        </w:rPr>
        <w:t>Millington</w:t>
      </w:r>
      <w:r w:rsidR="007D7C41">
        <w:rPr>
          <w:rFonts w:ascii="Arial" w:hAnsi="Arial" w:cs="Arial"/>
          <w:sz w:val="20"/>
        </w:rPr>
        <w:t xml:space="preserve"> – Memphis </w:t>
      </w:r>
      <w:bookmarkStart w:id="0" w:name="_GoBack"/>
      <w:bookmarkEnd w:id="0"/>
      <w:r w:rsidRPr="004E64A7">
        <w:rPr>
          <w:rFonts w:ascii="Arial" w:hAnsi="Arial" w:cs="Arial"/>
          <w:sz w:val="20"/>
        </w:rPr>
        <w:t xml:space="preserve"> Airport</w:t>
      </w:r>
      <w:r w:rsidRPr="004E64A7">
        <w:rPr>
          <w:rFonts w:ascii="Arial" w:hAnsi="Arial" w:cs="Arial"/>
          <w:sz w:val="20"/>
        </w:rPr>
        <w:tab/>
      </w:r>
    </w:p>
    <w:p w14:paraId="5086E8A4" w14:textId="77777777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Robert Ramsey, Nashville International Airport &amp; John C. Tune Airport</w:t>
      </w:r>
      <w:r w:rsidRPr="004E64A7">
        <w:rPr>
          <w:rFonts w:ascii="Arial" w:hAnsi="Arial" w:cs="Arial"/>
          <w:sz w:val="20"/>
        </w:rPr>
        <w:tab/>
      </w:r>
    </w:p>
    <w:p w14:paraId="5086E8A5" w14:textId="77777777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John Black, Smyrna/Rutherford County</w:t>
      </w:r>
      <w:r w:rsidRPr="004E64A7">
        <w:rPr>
          <w:rFonts w:ascii="Arial" w:hAnsi="Arial" w:cs="Arial"/>
          <w:sz w:val="20"/>
        </w:rPr>
        <w:tab/>
      </w:r>
    </w:p>
    <w:p w14:paraId="5086E8A6" w14:textId="77777777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Dan Cogan, Elizabethton Municipal Airport</w:t>
      </w:r>
    </w:p>
    <w:p w14:paraId="5086E8A7" w14:textId="5826C44F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Dean Selby, Upper Cumberland Regional Airport</w:t>
      </w:r>
    </w:p>
    <w:p w14:paraId="6246007C" w14:textId="2D5C7F37" w:rsidR="006509A6" w:rsidRPr="004E64A7" w:rsidRDefault="006509A6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 xml:space="preserve">Doug </w:t>
      </w:r>
      <w:proofErr w:type="spellStart"/>
      <w:r w:rsidRPr="004E64A7">
        <w:rPr>
          <w:rFonts w:ascii="Arial" w:hAnsi="Arial" w:cs="Arial"/>
          <w:sz w:val="20"/>
        </w:rPr>
        <w:t>Kibbey</w:t>
      </w:r>
      <w:proofErr w:type="spellEnd"/>
      <w:r w:rsidRPr="004E64A7">
        <w:rPr>
          <w:rFonts w:ascii="Arial" w:hAnsi="Arial" w:cs="Arial"/>
          <w:sz w:val="20"/>
        </w:rPr>
        <w:t>, C</w:t>
      </w:r>
      <w:r w:rsidR="00E25061" w:rsidRPr="004E64A7">
        <w:rPr>
          <w:rFonts w:ascii="Arial" w:hAnsi="Arial" w:cs="Arial"/>
          <w:sz w:val="20"/>
        </w:rPr>
        <w:t>lifton-Hassell Field</w:t>
      </w:r>
    </w:p>
    <w:p w14:paraId="5089392C" w14:textId="0F2D21F6" w:rsidR="0038349D" w:rsidRPr="004E64A7" w:rsidRDefault="0038349D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 xml:space="preserve">Chad Reese, </w:t>
      </w:r>
      <w:r w:rsidR="00024A78" w:rsidRPr="004E64A7">
        <w:rPr>
          <w:rFonts w:ascii="Arial" w:hAnsi="Arial" w:cs="Arial"/>
          <w:sz w:val="20"/>
        </w:rPr>
        <w:t>Southeast Tennessee Development</w:t>
      </w:r>
    </w:p>
    <w:p w14:paraId="5086E8A8" w14:textId="77777777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Pragati Srivastava, Memphis Metropolitan Planning Organization</w:t>
      </w:r>
      <w:r w:rsidRPr="004E64A7">
        <w:rPr>
          <w:rFonts w:ascii="Arial" w:hAnsi="Arial" w:cs="Arial"/>
          <w:sz w:val="20"/>
        </w:rPr>
        <w:tab/>
      </w:r>
    </w:p>
    <w:p w14:paraId="5086E8A9" w14:textId="5795F0C1" w:rsidR="009E17A3" w:rsidRPr="004E64A7" w:rsidRDefault="009E17A3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David Lee, TDOT Long Range Planning</w:t>
      </w:r>
      <w:r w:rsidRPr="004E64A7">
        <w:rPr>
          <w:rFonts w:ascii="Arial" w:hAnsi="Arial" w:cs="Arial"/>
          <w:sz w:val="20"/>
        </w:rPr>
        <w:tab/>
      </w:r>
    </w:p>
    <w:p w14:paraId="2E41F5E1" w14:textId="2754EC33" w:rsidR="00381F56" w:rsidRPr="004E64A7" w:rsidRDefault="00381F56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 xml:space="preserve">Amy </w:t>
      </w:r>
      <w:proofErr w:type="spellStart"/>
      <w:r w:rsidRPr="004E64A7">
        <w:rPr>
          <w:rFonts w:ascii="Arial" w:hAnsi="Arial" w:cs="Arial"/>
          <w:sz w:val="20"/>
        </w:rPr>
        <w:t>Kosanovic</w:t>
      </w:r>
      <w:proofErr w:type="spellEnd"/>
      <w:r w:rsidRPr="004E64A7">
        <w:rPr>
          <w:rFonts w:ascii="Arial" w:hAnsi="Arial" w:cs="Arial"/>
          <w:sz w:val="20"/>
        </w:rPr>
        <w:t>,</w:t>
      </w:r>
      <w:r w:rsidR="008A5BB5" w:rsidRPr="004E64A7">
        <w:rPr>
          <w:rFonts w:ascii="Arial" w:hAnsi="Arial" w:cs="Arial"/>
          <w:sz w:val="20"/>
        </w:rPr>
        <w:t xml:space="preserve"> TDOT Freight Planning </w:t>
      </w:r>
    </w:p>
    <w:p w14:paraId="7FF628D4" w14:textId="75BFA2D6" w:rsidR="0002229A" w:rsidRPr="004E64A7" w:rsidRDefault="0002229A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 xml:space="preserve">Danielle </w:t>
      </w:r>
      <w:proofErr w:type="spellStart"/>
      <w:r w:rsidRPr="004E64A7">
        <w:rPr>
          <w:rFonts w:ascii="Arial" w:hAnsi="Arial" w:cs="Arial"/>
          <w:sz w:val="20"/>
        </w:rPr>
        <w:t>Hagewood</w:t>
      </w:r>
      <w:proofErr w:type="spellEnd"/>
      <w:r w:rsidRPr="004E64A7">
        <w:rPr>
          <w:rFonts w:ascii="Arial" w:hAnsi="Arial" w:cs="Arial"/>
          <w:sz w:val="20"/>
        </w:rPr>
        <w:t xml:space="preserve">, </w:t>
      </w:r>
      <w:r w:rsidR="009209D9" w:rsidRPr="004E64A7">
        <w:rPr>
          <w:rFonts w:ascii="Arial" w:hAnsi="Arial" w:cs="Arial"/>
          <w:sz w:val="20"/>
        </w:rPr>
        <w:t xml:space="preserve">TDOT </w:t>
      </w:r>
      <w:r w:rsidR="00C66DC2" w:rsidRPr="004E64A7">
        <w:rPr>
          <w:rFonts w:ascii="Arial" w:hAnsi="Arial" w:cs="Arial"/>
          <w:sz w:val="20"/>
        </w:rPr>
        <w:t>Strategic Transportation Investments</w:t>
      </w:r>
    </w:p>
    <w:p w14:paraId="5086E8AB" w14:textId="6BF6C67C" w:rsidR="00BC0D8A" w:rsidRPr="004E64A7" w:rsidRDefault="009E17A3" w:rsidP="00D22AE1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Matthew Cushing, TDOT Multimodal</w:t>
      </w:r>
    </w:p>
    <w:p w14:paraId="5086E8AC" w14:textId="77777777" w:rsidR="00BF3CBF" w:rsidRPr="004E64A7" w:rsidRDefault="00BF3CBF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Zach DeVeau, Kimley-Horn</w:t>
      </w:r>
    </w:p>
    <w:p w14:paraId="5086E8AD" w14:textId="6CC70D84" w:rsidR="00BF3CBF" w:rsidRPr="004E64A7" w:rsidRDefault="00CB7155" w:rsidP="00BF3CB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4E64A7">
        <w:rPr>
          <w:rFonts w:ascii="Arial" w:hAnsi="Arial" w:cs="Arial"/>
          <w:sz w:val="20"/>
        </w:rPr>
        <w:t>Taylor Filaroski, Kimley-Horn</w:t>
      </w:r>
    </w:p>
    <w:p w14:paraId="5086E8AF" w14:textId="77777777" w:rsidR="0047429A" w:rsidRDefault="0047429A" w:rsidP="0047429A">
      <w:pPr>
        <w:rPr>
          <w:rFonts w:ascii="Arial" w:hAnsi="Arial" w:cs="Arial"/>
          <w:sz w:val="20"/>
        </w:rPr>
      </w:pPr>
    </w:p>
    <w:p w14:paraId="5086E8B0" w14:textId="77777777" w:rsidR="0047429A" w:rsidRPr="0047429A" w:rsidRDefault="0047429A" w:rsidP="0047429A">
      <w:pPr>
        <w:rPr>
          <w:rFonts w:ascii="Arial" w:hAnsi="Arial" w:cs="Arial"/>
          <w:sz w:val="20"/>
        </w:rPr>
        <w:sectPr w:rsidR="0047429A" w:rsidRPr="0047429A" w:rsidSect="00BC0D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86E8B1" w14:textId="540ECA24" w:rsidR="009E17A3" w:rsidRDefault="00832366" w:rsidP="009E17A3">
      <w:pPr>
        <w:rPr>
          <w:rFonts w:ascii="Arial" w:hAnsi="Arial" w:cs="Arial"/>
          <w:b/>
          <w:color w:val="001999"/>
        </w:rPr>
      </w:pPr>
      <w:r>
        <w:rPr>
          <w:rFonts w:ascii="Arial" w:hAnsi="Arial" w:cs="Arial"/>
          <w:b/>
          <w:color w:val="001999"/>
        </w:rPr>
        <w:br/>
      </w:r>
      <w:r w:rsidR="00D36CBE">
        <w:rPr>
          <w:rFonts w:ascii="Arial" w:hAnsi="Arial" w:cs="Arial"/>
          <w:b/>
          <w:color w:val="001999"/>
        </w:rPr>
        <w:t>Meeting Introduction</w:t>
      </w:r>
    </w:p>
    <w:p w14:paraId="4BFF1968" w14:textId="63773F1B" w:rsidR="00D36CBE" w:rsidRDefault="00363387" w:rsidP="00D36C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stay-at-home orders and travel restrictions as a result of COVID-19, the TASP AC</w:t>
      </w:r>
      <w:r w:rsidR="004E64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</w:t>
      </w:r>
      <w:r w:rsidR="004E64A7">
        <w:rPr>
          <w:rFonts w:ascii="Arial" w:hAnsi="Arial" w:cs="Arial"/>
          <w:sz w:val="20"/>
          <w:szCs w:val="20"/>
        </w:rPr>
        <w:t xml:space="preserve"> to discuss </w:t>
      </w:r>
      <w:r w:rsidR="00EB0826">
        <w:rPr>
          <w:rFonts w:ascii="Arial" w:hAnsi="Arial" w:cs="Arial"/>
          <w:sz w:val="20"/>
          <w:szCs w:val="20"/>
        </w:rPr>
        <w:t xml:space="preserve">the </w:t>
      </w:r>
      <w:r w:rsidR="004E64A7">
        <w:rPr>
          <w:rFonts w:ascii="Arial" w:hAnsi="Arial" w:cs="Arial"/>
          <w:sz w:val="20"/>
          <w:szCs w:val="20"/>
        </w:rPr>
        <w:t xml:space="preserve">TASP </w:t>
      </w:r>
      <w:r w:rsidR="001452BA">
        <w:rPr>
          <w:rFonts w:ascii="Arial" w:hAnsi="Arial" w:cs="Arial"/>
          <w:sz w:val="20"/>
          <w:szCs w:val="20"/>
        </w:rPr>
        <w:t xml:space="preserve">Airport </w:t>
      </w:r>
      <w:r w:rsidR="00EB0826">
        <w:rPr>
          <w:rFonts w:ascii="Arial" w:hAnsi="Arial" w:cs="Arial"/>
          <w:sz w:val="20"/>
          <w:szCs w:val="20"/>
        </w:rPr>
        <w:t>R</w:t>
      </w:r>
      <w:r w:rsidR="004E64A7">
        <w:rPr>
          <w:rFonts w:ascii="Arial" w:hAnsi="Arial" w:cs="Arial"/>
          <w:sz w:val="20"/>
          <w:szCs w:val="20"/>
        </w:rPr>
        <w:t>oles</w:t>
      </w:r>
      <w:r>
        <w:rPr>
          <w:rFonts w:ascii="Arial" w:hAnsi="Arial" w:cs="Arial"/>
          <w:sz w:val="20"/>
          <w:szCs w:val="20"/>
        </w:rPr>
        <w:t xml:space="preserve"> was held virtually</w:t>
      </w:r>
      <w:r w:rsidR="00E628C6">
        <w:rPr>
          <w:rFonts w:ascii="Arial" w:hAnsi="Arial" w:cs="Arial"/>
          <w:sz w:val="20"/>
          <w:szCs w:val="20"/>
        </w:rPr>
        <w:t xml:space="preserve"> </w:t>
      </w:r>
      <w:r w:rsidR="00061B63"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3F88">
        <w:rPr>
          <w:rFonts w:ascii="Arial" w:hAnsi="Arial" w:cs="Arial"/>
          <w:sz w:val="20"/>
          <w:szCs w:val="20"/>
        </w:rPr>
        <w:t>Webex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9EE4368" w14:textId="48695057" w:rsidR="00B64477" w:rsidRDefault="00946A70" w:rsidP="00D36C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</w:t>
      </w:r>
      <w:r w:rsidR="00B64477">
        <w:rPr>
          <w:rFonts w:ascii="Arial" w:hAnsi="Arial" w:cs="Arial"/>
          <w:sz w:val="20"/>
          <w:szCs w:val="20"/>
        </w:rPr>
        <w:t xml:space="preserve"> </w:t>
      </w:r>
      <w:r w:rsidR="00EB0826">
        <w:rPr>
          <w:rFonts w:ascii="Arial" w:hAnsi="Arial" w:cs="Arial"/>
          <w:sz w:val="20"/>
          <w:szCs w:val="20"/>
        </w:rPr>
        <w:t xml:space="preserve">Lester (TDOT Aeronautics Division) </w:t>
      </w:r>
      <w:r w:rsidR="00B64477">
        <w:rPr>
          <w:rFonts w:ascii="Arial" w:hAnsi="Arial" w:cs="Arial"/>
          <w:sz w:val="20"/>
          <w:szCs w:val="20"/>
        </w:rPr>
        <w:t>kicked off</w:t>
      </w:r>
      <w:r w:rsidR="00BB60F9">
        <w:rPr>
          <w:rFonts w:ascii="Arial" w:hAnsi="Arial" w:cs="Arial"/>
          <w:sz w:val="20"/>
          <w:szCs w:val="20"/>
        </w:rPr>
        <w:t xml:space="preserve"> the meeting</w:t>
      </w:r>
      <w:r w:rsidR="00B64477">
        <w:rPr>
          <w:rFonts w:ascii="Arial" w:hAnsi="Arial" w:cs="Arial"/>
          <w:sz w:val="20"/>
          <w:szCs w:val="20"/>
        </w:rPr>
        <w:t xml:space="preserve"> with encouragement for participants to speak up</w:t>
      </w:r>
      <w:r w:rsidR="00632095">
        <w:rPr>
          <w:rFonts w:ascii="Arial" w:hAnsi="Arial" w:cs="Arial"/>
          <w:sz w:val="20"/>
          <w:szCs w:val="20"/>
        </w:rPr>
        <w:t xml:space="preserve"> throughout the presentation</w:t>
      </w:r>
      <w:r w:rsidR="00B6447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He </w:t>
      </w:r>
      <w:r w:rsidR="00D145CC">
        <w:rPr>
          <w:rFonts w:ascii="Arial" w:hAnsi="Arial" w:cs="Arial"/>
          <w:sz w:val="20"/>
          <w:szCs w:val="20"/>
        </w:rPr>
        <w:t xml:space="preserve">thanked participants for meeting for this interim meeting to discuss the TASP </w:t>
      </w:r>
      <w:r w:rsidR="001452BA">
        <w:rPr>
          <w:rFonts w:ascii="Arial" w:hAnsi="Arial" w:cs="Arial"/>
          <w:sz w:val="20"/>
          <w:szCs w:val="20"/>
        </w:rPr>
        <w:t xml:space="preserve">Airport </w:t>
      </w:r>
      <w:r w:rsidR="00F97E90">
        <w:rPr>
          <w:rFonts w:ascii="Arial" w:hAnsi="Arial" w:cs="Arial"/>
          <w:sz w:val="20"/>
          <w:szCs w:val="20"/>
        </w:rPr>
        <w:t>R</w:t>
      </w:r>
      <w:r w:rsidR="00D145CC">
        <w:rPr>
          <w:rFonts w:ascii="Arial" w:hAnsi="Arial" w:cs="Arial"/>
          <w:sz w:val="20"/>
          <w:szCs w:val="20"/>
        </w:rPr>
        <w:t xml:space="preserve">oles, as </w:t>
      </w:r>
      <w:r w:rsidR="00AF6ABF">
        <w:rPr>
          <w:rFonts w:ascii="Arial" w:hAnsi="Arial" w:cs="Arial"/>
          <w:sz w:val="20"/>
          <w:szCs w:val="20"/>
        </w:rPr>
        <w:t xml:space="preserve">the TASP AC will also be meeting for a regular project update meeting on December 9, 2020. </w:t>
      </w:r>
      <w:r w:rsidR="00BB2B08">
        <w:rPr>
          <w:rFonts w:ascii="Arial" w:hAnsi="Arial" w:cs="Arial"/>
          <w:sz w:val="20"/>
          <w:szCs w:val="20"/>
        </w:rPr>
        <w:t xml:space="preserve">Michelle </w:t>
      </w:r>
      <w:r w:rsidR="00F97E90">
        <w:rPr>
          <w:rFonts w:ascii="Arial" w:hAnsi="Arial" w:cs="Arial"/>
          <w:sz w:val="20"/>
          <w:szCs w:val="20"/>
        </w:rPr>
        <w:t xml:space="preserve">Frazier (TDOT Aeronautics Division) </w:t>
      </w:r>
      <w:r w:rsidR="00BB2B08">
        <w:rPr>
          <w:rFonts w:ascii="Arial" w:hAnsi="Arial" w:cs="Arial"/>
          <w:sz w:val="20"/>
          <w:szCs w:val="20"/>
        </w:rPr>
        <w:t>also provided a brief introduction.</w:t>
      </w:r>
    </w:p>
    <w:p w14:paraId="39222E3F" w14:textId="2634715E" w:rsidR="001C207D" w:rsidRDefault="00C04549" w:rsidP="00D36CBE">
      <w:pPr>
        <w:rPr>
          <w:rFonts w:ascii="Arial" w:hAnsi="Arial" w:cs="Arial"/>
          <w:b/>
          <w:color w:val="001999"/>
        </w:rPr>
      </w:pPr>
      <w:r w:rsidRPr="00C04549">
        <w:rPr>
          <w:rFonts w:ascii="Arial" w:hAnsi="Arial" w:cs="Arial"/>
          <w:b/>
          <w:color w:val="001999"/>
        </w:rPr>
        <w:t>Presentation</w:t>
      </w:r>
      <w:r w:rsidR="00214A7D">
        <w:rPr>
          <w:rFonts w:ascii="Arial" w:hAnsi="Arial" w:cs="Arial"/>
          <w:b/>
          <w:color w:val="001999"/>
        </w:rPr>
        <w:t xml:space="preserve"> of TASP </w:t>
      </w:r>
      <w:r w:rsidR="001452BA">
        <w:rPr>
          <w:rFonts w:ascii="Arial" w:hAnsi="Arial" w:cs="Arial"/>
          <w:b/>
          <w:color w:val="001999"/>
        </w:rPr>
        <w:t xml:space="preserve">Airport </w:t>
      </w:r>
      <w:r w:rsidR="00214A7D">
        <w:rPr>
          <w:rFonts w:ascii="Arial" w:hAnsi="Arial" w:cs="Arial"/>
          <w:b/>
          <w:color w:val="001999"/>
        </w:rPr>
        <w:t>Roles</w:t>
      </w:r>
    </w:p>
    <w:p w14:paraId="26347C0E" w14:textId="2FDA9B63" w:rsidR="001A5ACC" w:rsidRDefault="00336754" w:rsidP="00D36C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</w:t>
      </w:r>
      <w:r w:rsidR="00F97E90">
        <w:rPr>
          <w:rFonts w:ascii="Arial" w:hAnsi="Arial" w:cs="Arial"/>
          <w:sz w:val="20"/>
          <w:szCs w:val="20"/>
        </w:rPr>
        <w:t xml:space="preserve">the introductions of </w:t>
      </w:r>
      <w:r w:rsidR="00BB2B08">
        <w:rPr>
          <w:rFonts w:ascii="Arial" w:hAnsi="Arial" w:cs="Arial"/>
          <w:sz w:val="20"/>
          <w:szCs w:val="20"/>
        </w:rPr>
        <w:t xml:space="preserve">Evan </w:t>
      </w:r>
      <w:r w:rsidR="00F97E90">
        <w:rPr>
          <w:rFonts w:ascii="Arial" w:hAnsi="Arial" w:cs="Arial"/>
          <w:sz w:val="20"/>
          <w:szCs w:val="20"/>
        </w:rPr>
        <w:t xml:space="preserve">Lester (TDOT Aeronautics Division) </w:t>
      </w:r>
      <w:r w:rsidR="00BB2B08">
        <w:rPr>
          <w:rFonts w:ascii="Arial" w:hAnsi="Arial" w:cs="Arial"/>
          <w:sz w:val="20"/>
          <w:szCs w:val="20"/>
        </w:rPr>
        <w:t>and Michelle</w:t>
      </w:r>
      <w:r w:rsidR="00F97E90">
        <w:rPr>
          <w:rFonts w:ascii="Arial" w:hAnsi="Arial" w:cs="Arial"/>
          <w:sz w:val="20"/>
          <w:szCs w:val="20"/>
        </w:rPr>
        <w:t xml:space="preserve"> Frazier (TDOT Aeronautics Division)</w:t>
      </w:r>
      <w:r>
        <w:rPr>
          <w:rFonts w:ascii="Arial" w:hAnsi="Arial" w:cs="Arial"/>
          <w:sz w:val="20"/>
          <w:szCs w:val="20"/>
        </w:rPr>
        <w:t>,</w:t>
      </w:r>
      <w:r w:rsidR="00214A7D">
        <w:rPr>
          <w:rFonts w:ascii="Arial" w:hAnsi="Arial" w:cs="Arial"/>
          <w:sz w:val="20"/>
          <w:szCs w:val="20"/>
        </w:rPr>
        <w:t xml:space="preserve"> Zach DeVeau,</w:t>
      </w:r>
      <w:r>
        <w:rPr>
          <w:rFonts w:ascii="Arial" w:hAnsi="Arial" w:cs="Arial"/>
          <w:sz w:val="20"/>
          <w:szCs w:val="20"/>
        </w:rPr>
        <w:t xml:space="preserve"> the Kimley-Horn Project Manager</w:t>
      </w:r>
      <w:r w:rsidR="00E37DA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presented a PowerPoint (attached) that </w:t>
      </w:r>
      <w:r w:rsidR="00E94D55">
        <w:rPr>
          <w:rFonts w:ascii="Arial" w:hAnsi="Arial" w:cs="Arial"/>
          <w:sz w:val="20"/>
          <w:szCs w:val="20"/>
        </w:rPr>
        <w:t xml:space="preserve">provided </w:t>
      </w:r>
      <w:r w:rsidR="00317CB1">
        <w:rPr>
          <w:rFonts w:ascii="Arial" w:hAnsi="Arial" w:cs="Arial"/>
          <w:sz w:val="20"/>
          <w:szCs w:val="20"/>
        </w:rPr>
        <w:t xml:space="preserve">an overview of the TASP </w:t>
      </w:r>
      <w:r w:rsidR="00942772">
        <w:rPr>
          <w:rFonts w:ascii="Arial" w:hAnsi="Arial" w:cs="Arial"/>
          <w:sz w:val="20"/>
          <w:szCs w:val="20"/>
        </w:rPr>
        <w:t>A</w:t>
      </w:r>
      <w:r w:rsidR="00317CB1">
        <w:rPr>
          <w:rFonts w:ascii="Arial" w:hAnsi="Arial" w:cs="Arial"/>
          <w:sz w:val="20"/>
          <w:szCs w:val="20"/>
        </w:rPr>
        <w:t xml:space="preserve">irport </w:t>
      </w:r>
      <w:r w:rsidR="00942772">
        <w:rPr>
          <w:rFonts w:ascii="Arial" w:hAnsi="Arial" w:cs="Arial"/>
          <w:sz w:val="20"/>
          <w:szCs w:val="20"/>
        </w:rPr>
        <w:t>R</w:t>
      </w:r>
      <w:r w:rsidR="00317CB1">
        <w:rPr>
          <w:rFonts w:ascii="Arial" w:hAnsi="Arial" w:cs="Arial"/>
          <w:sz w:val="20"/>
          <w:szCs w:val="20"/>
        </w:rPr>
        <w:t>oles</w:t>
      </w:r>
      <w:r w:rsidR="001A5ACC">
        <w:rPr>
          <w:rFonts w:ascii="Arial" w:hAnsi="Arial" w:cs="Arial"/>
          <w:sz w:val="20"/>
          <w:szCs w:val="20"/>
        </w:rPr>
        <w:t>. An outline of the presentation is provided below</w:t>
      </w:r>
      <w:r w:rsidR="00E37DA2">
        <w:rPr>
          <w:rFonts w:ascii="Arial" w:hAnsi="Arial" w:cs="Arial"/>
          <w:sz w:val="20"/>
          <w:szCs w:val="20"/>
        </w:rPr>
        <w:t>:</w:t>
      </w:r>
    </w:p>
    <w:p w14:paraId="70CBA363" w14:textId="361B57FF" w:rsidR="00355BD0" w:rsidRDefault="00AE0023" w:rsidP="00355BD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Overview of Tennessee aviation system, including NPIAS role</w:t>
      </w:r>
      <w:r w:rsidR="00942772">
        <w:rPr>
          <w:rFonts w:ascii="Arial" w:hAnsi="Arial" w:cs="Arial"/>
          <w:sz w:val="20"/>
          <w:szCs w:val="20"/>
        </w:rPr>
        <w:t>s</w:t>
      </w:r>
    </w:p>
    <w:p w14:paraId="182A0E73" w14:textId="1332C152" w:rsidR="00214A93" w:rsidRDefault="00214A93" w:rsidP="00355BD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Consideration of </w:t>
      </w:r>
      <w:r w:rsidR="00F2698F">
        <w:rPr>
          <w:rFonts w:ascii="Arial" w:hAnsi="Arial" w:cs="Arial"/>
          <w:sz w:val="20"/>
          <w:szCs w:val="20"/>
        </w:rPr>
        <w:t>Airport R</w:t>
      </w:r>
      <w:r>
        <w:rPr>
          <w:rFonts w:ascii="Arial" w:hAnsi="Arial" w:cs="Arial"/>
          <w:sz w:val="20"/>
          <w:szCs w:val="20"/>
        </w:rPr>
        <w:t>ole methodology</w:t>
      </w:r>
    </w:p>
    <w:p w14:paraId="7548424A" w14:textId="3281CE65" w:rsidR="00214A93" w:rsidRDefault="00214A93" w:rsidP="00355BD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Overview of TASP </w:t>
      </w:r>
      <w:r w:rsidR="00F2698F">
        <w:rPr>
          <w:rFonts w:ascii="Arial" w:hAnsi="Arial" w:cs="Arial"/>
          <w:sz w:val="20"/>
          <w:szCs w:val="20"/>
        </w:rPr>
        <w:t>Airport R</w:t>
      </w:r>
      <w:r>
        <w:rPr>
          <w:rFonts w:ascii="Arial" w:hAnsi="Arial" w:cs="Arial"/>
          <w:sz w:val="20"/>
          <w:szCs w:val="20"/>
        </w:rPr>
        <w:t>ole methodology</w:t>
      </w:r>
    </w:p>
    <w:p w14:paraId="44B623BD" w14:textId="70C93377" w:rsidR="00214A93" w:rsidRDefault="00214A93" w:rsidP="00355BD0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Overview of TASP </w:t>
      </w:r>
      <w:r w:rsidR="00F2698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irport </w:t>
      </w:r>
      <w:r w:rsidR="00F2698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oles</w:t>
      </w:r>
    </w:p>
    <w:p w14:paraId="25336266" w14:textId="5D3C4F3C" w:rsidR="00620317" w:rsidRPr="00F2698F" w:rsidRDefault="00214A93" w:rsidP="00F2698F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and service objectives</w:t>
      </w:r>
    </w:p>
    <w:p w14:paraId="57C582D2" w14:textId="3F52B70D" w:rsidR="00B8134D" w:rsidRDefault="00D65F89" w:rsidP="00FA030B">
      <w:pPr>
        <w:rPr>
          <w:rFonts w:ascii="Arial" w:hAnsi="Arial" w:cs="Arial"/>
          <w:b/>
          <w:color w:val="001999"/>
        </w:rPr>
      </w:pPr>
      <w:r>
        <w:rPr>
          <w:rFonts w:ascii="Arial" w:hAnsi="Arial" w:cs="Arial"/>
          <w:b/>
          <w:color w:val="001999"/>
        </w:rPr>
        <w:lastRenderedPageBreak/>
        <w:t>Presentation Feedback</w:t>
      </w:r>
    </w:p>
    <w:p w14:paraId="634538F3" w14:textId="16A64853" w:rsidR="00620317" w:rsidRPr="00620317" w:rsidRDefault="00620317" w:rsidP="00FA0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the AC asked questions and provided feedback throughout the presentation. These questions, comments, and responses are organized by bullet point in this section.</w:t>
      </w:r>
    </w:p>
    <w:p w14:paraId="11A0EBAB" w14:textId="7E0189D8" w:rsidR="00D65F89" w:rsidRDefault="003947BD" w:rsidP="003947BD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3947BD">
        <w:rPr>
          <w:rFonts w:ascii="Arial" w:hAnsi="Arial" w:cs="Arial"/>
          <w:sz w:val="20"/>
          <w:szCs w:val="20"/>
        </w:rPr>
        <w:t xml:space="preserve">TASP </w:t>
      </w:r>
      <w:r w:rsidR="00D56D19">
        <w:rPr>
          <w:rFonts w:ascii="Arial" w:hAnsi="Arial" w:cs="Arial"/>
          <w:sz w:val="20"/>
          <w:szCs w:val="20"/>
        </w:rPr>
        <w:t>A</w:t>
      </w:r>
      <w:r w:rsidRPr="003947BD">
        <w:rPr>
          <w:rFonts w:ascii="Arial" w:hAnsi="Arial" w:cs="Arial"/>
          <w:sz w:val="20"/>
          <w:szCs w:val="20"/>
        </w:rPr>
        <w:t>irport</w:t>
      </w:r>
      <w:r>
        <w:rPr>
          <w:rFonts w:ascii="Arial" w:hAnsi="Arial" w:cs="Arial"/>
          <w:sz w:val="20"/>
          <w:szCs w:val="20"/>
        </w:rPr>
        <w:t xml:space="preserve"> </w:t>
      </w:r>
      <w:r w:rsidR="00D56D1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oles are defined primarily by jet operations, but also by NPIAS commercial service designation and </w:t>
      </w:r>
      <w:r w:rsidR="00850BF6">
        <w:rPr>
          <w:rFonts w:ascii="Arial" w:hAnsi="Arial" w:cs="Arial"/>
          <w:sz w:val="20"/>
          <w:szCs w:val="20"/>
        </w:rPr>
        <w:t>based aircraft numbers.</w:t>
      </w:r>
    </w:p>
    <w:p w14:paraId="65C7EABE" w14:textId="3F55B169" w:rsidR="00850BF6" w:rsidRDefault="00850BF6" w:rsidP="00850BF6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Patrick Wilson (McGhee Tyson) asked how jet operations are defined. </w:t>
      </w:r>
    </w:p>
    <w:p w14:paraId="5583EFB8" w14:textId="3682BFD7" w:rsidR="00043BD6" w:rsidRDefault="00043BD6" w:rsidP="00043BD6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Jet operations are defined by inclusion in the </w:t>
      </w:r>
      <w:r w:rsidR="004C23AE" w:rsidRPr="004C23AE">
        <w:rPr>
          <w:rFonts w:ascii="Arial" w:hAnsi="Arial" w:cs="Arial"/>
          <w:sz w:val="20"/>
          <w:szCs w:val="20"/>
        </w:rPr>
        <w:t>Traffic Flow Management System Counts (TFMSC)</w:t>
      </w:r>
      <w:r w:rsidR="004C23AE">
        <w:rPr>
          <w:rFonts w:ascii="Arial" w:hAnsi="Arial" w:cs="Arial"/>
          <w:sz w:val="20"/>
          <w:szCs w:val="20"/>
        </w:rPr>
        <w:t>, which includes only “true jet” traffic, not turboprop traffic.</w:t>
      </w:r>
    </w:p>
    <w:p w14:paraId="51066F8D" w14:textId="152787AE" w:rsidR="004C23AE" w:rsidRDefault="004C23AE" w:rsidP="00043BD6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Jet operations were the primary decision factor in determining </w:t>
      </w:r>
      <w:r w:rsidR="0063348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irport </w:t>
      </w:r>
      <w:r w:rsidR="0063348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oles because they drive critical airport needs.</w:t>
      </w:r>
    </w:p>
    <w:p w14:paraId="19B08AAD" w14:textId="57670CAC" w:rsidR="004C23AE" w:rsidRDefault="004C23AE" w:rsidP="004C23AE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Patrick</w:t>
      </w:r>
      <w:r w:rsidR="00244EAD">
        <w:rPr>
          <w:rFonts w:ascii="Arial" w:hAnsi="Arial" w:cs="Arial"/>
          <w:sz w:val="20"/>
          <w:szCs w:val="20"/>
        </w:rPr>
        <w:t xml:space="preserve"> </w:t>
      </w:r>
      <w:r w:rsidR="00D56D19">
        <w:rPr>
          <w:rFonts w:ascii="Arial" w:hAnsi="Arial" w:cs="Arial"/>
          <w:sz w:val="20"/>
          <w:szCs w:val="20"/>
        </w:rPr>
        <w:t xml:space="preserve">Wilson (McGhee Tyson) </w:t>
      </w:r>
      <w:r w:rsidR="00244EAD">
        <w:rPr>
          <w:rFonts w:ascii="Arial" w:hAnsi="Arial" w:cs="Arial"/>
          <w:sz w:val="20"/>
          <w:szCs w:val="20"/>
        </w:rPr>
        <w:t xml:space="preserve">suggested making the definition of jet operations very clear in </w:t>
      </w:r>
      <w:r w:rsidR="006D782C">
        <w:rPr>
          <w:rFonts w:ascii="Arial" w:hAnsi="Arial" w:cs="Arial"/>
          <w:sz w:val="20"/>
        </w:rPr>
        <w:t>Chapter 7: Airport Classifications and NPIAS Evaluation</w:t>
      </w:r>
      <w:r w:rsidR="00244EAD">
        <w:rPr>
          <w:rFonts w:ascii="Arial" w:hAnsi="Arial" w:cs="Arial"/>
          <w:sz w:val="20"/>
          <w:szCs w:val="20"/>
        </w:rPr>
        <w:t>.</w:t>
      </w:r>
    </w:p>
    <w:p w14:paraId="68D627AC" w14:textId="0D93A613" w:rsidR="00244EAD" w:rsidRDefault="00244EAD" w:rsidP="00244EAD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</w:t>
      </w:r>
      <w:r w:rsidR="00D56D19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suggestion, a definition of “jet operations” is provided in the draft.</w:t>
      </w:r>
    </w:p>
    <w:p w14:paraId="772E979D" w14:textId="50055A2C" w:rsidR="00244EAD" w:rsidRDefault="0045683E" w:rsidP="0045683E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Jamal Stovall (FAA) asked what the baseline </w:t>
      </w:r>
      <w:r w:rsidR="00505BB4">
        <w:rPr>
          <w:rFonts w:ascii="Arial" w:hAnsi="Arial" w:cs="Arial"/>
          <w:sz w:val="20"/>
          <w:szCs w:val="20"/>
        </w:rPr>
        <w:t xml:space="preserve">year </w:t>
      </w:r>
      <w:r>
        <w:rPr>
          <w:rFonts w:ascii="Arial" w:hAnsi="Arial" w:cs="Arial"/>
          <w:sz w:val="20"/>
          <w:szCs w:val="20"/>
        </w:rPr>
        <w:t>was to define operations</w:t>
      </w:r>
      <w:r w:rsidR="00E0105F">
        <w:rPr>
          <w:rFonts w:ascii="Arial" w:hAnsi="Arial" w:cs="Arial"/>
          <w:sz w:val="20"/>
          <w:szCs w:val="20"/>
        </w:rPr>
        <w:t xml:space="preserve"> for </w:t>
      </w:r>
      <w:r w:rsidR="00633487">
        <w:rPr>
          <w:rFonts w:ascii="Arial" w:hAnsi="Arial" w:cs="Arial"/>
          <w:sz w:val="20"/>
          <w:szCs w:val="20"/>
        </w:rPr>
        <w:t>A</w:t>
      </w:r>
      <w:r w:rsidR="00505BB4">
        <w:rPr>
          <w:rFonts w:ascii="Arial" w:hAnsi="Arial" w:cs="Arial"/>
          <w:sz w:val="20"/>
          <w:szCs w:val="20"/>
        </w:rPr>
        <w:t xml:space="preserve">irport </w:t>
      </w:r>
      <w:r w:rsidR="00633487">
        <w:rPr>
          <w:rFonts w:ascii="Arial" w:hAnsi="Arial" w:cs="Arial"/>
          <w:sz w:val="20"/>
          <w:szCs w:val="20"/>
        </w:rPr>
        <w:t>R</w:t>
      </w:r>
      <w:r w:rsidR="00E0105F">
        <w:rPr>
          <w:rFonts w:ascii="Arial" w:hAnsi="Arial" w:cs="Arial"/>
          <w:sz w:val="20"/>
          <w:szCs w:val="20"/>
        </w:rPr>
        <w:t>ole determinations.</w:t>
      </w:r>
    </w:p>
    <w:p w14:paraId="751FC127" w14:textId="1F383867" w:rsidR="000F3FE4" w:rsidRDefault="00E0105F" w:rsidP="00E0105F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Operations </w:t>
      </w:r>
      <w:r w:rsidR="00B31E48">
        <w:rPr>
          <w:rFonts w:ascii="Arial" w:hAnsi="Arial" w:cs="Arial"/>
          <w:sz w:val="20"/>
          <w:szCs w:val="20"/>
        </w:rPr>
        <w:t>data was based on</w:t>
      </w:r>
      <w:r>
        <w:rPr>
          <w:rFonts w:ascii="Arial" w:hAnsi="Arial" w:cs="Arial"/>
          <w:sz w:val="20"/>
          <w:szCs w:val="20"/>
        </w:rPr>
        <w:t xml:space="preserve"> 2019 TFMSC</w:t>
      </w:r>
      <w:r w:rsidR="00F858B3">
        <w:rPr>
          <w:rFonts w:ascii="Arial" w:hAnsi="Arial" w:cs="Arial"/>
          <w:sz w:val="20"/>
          <w:szCs w:val="20"/>
        </w:rPr>
        <w:t xml:space="preserve"> data</w:t>
      </w:r>
      <w:r>
        <w:rPr>
          <w:rFonts w:ascii="Arial" w:hAnsi="Arial" w:cs="Arial"/>
          <w:sz w:val="20"/>
          <w:szCs w:val="20"/>
        </w:rPr>
        <w:t>, which was the last full calendar year</w:t>
      </w:r>
      <w:r w:rsidR="00F858B3">
        <w:rPr>
          <w:rFonts w:ascii="Arial" w:hAnsi="Arial" w:cs="Arial"/>
          <w:sz w:val="20"/>
          <w:szCs w:val="20"/>
        </w:rPr>
        <w:t xml:space="preserve"> available</w:t>
      </w:r>
      <w:r>
        <w:rPr>
          <w:rFonts w:ascii="Arial" w:hAnsi="Arial" w:cs="Arial"/>
          <w:sz w:val="20"/>
          <w:szCs w:val="20"/>
        </w:rPr>
        <w:t xml:space="preserve">. </w:t>
      </w:r>
      <w:r w:rsidR="000F3FE4">
        <w:rPr>
          <w:rFonts w:ascii="Arial" w:hAnsi="Arial" w:cs="Arial"/>
          <w:sz w:val="20"/>
          <w:szCs w:val="20"/>
        </w:rPr>
        <w:t>Extraneous circumstances</w:t>
      </w:r>
      <w:r w:rsidR="00DA36D1">
        <w:rPr>
          <w:rFonts w:ascii="Arial" w:hAnsi="Arial" w:cs="Arial"/>
          <w:sz w:val="20"/>
          <w:szCs w:val="20"/>
        </w:rPr>
        <w:t xml:space="preserve"> at airports</w:t>
      </w:r>
      <w:r w:rsidR="000F3FE4">
        <w:rPr>
          <w:rFonts w:ascii="Arial" w:hAnsi="Arial" w:cs="Arial"/>
          <w:sz w:val="20"/>
          <w:szCs w:val="20"/>
        </w:rPr>
        <w:t xml:space="preserve"> that may have impacted total jet operations, such as runway project</w:t>
      </w:r>
      <w:r w:rsidR="00DA36D1">
        <w:rPr>
          <w:rFonts w:ascii="Arial" w:hAnsi="Arial" w:cs="Arial"/>
          <w:sz w:val="20"/>
          <w:szCs w:val="20"/>
        </w:rPr>
        <w:t>s</w:t>
      </w:r>
      <w:r w:rsidR="000F3FE4">
        <w:rPr>
          <w:rFonts w:ascii="Arial" w:hAnsi="Arial" w:cs="Arial"/>
          <w:sz w:val="20"/>
          <w:szCs w:val="20"/>
        </w:rPr>
        <w:t>, were noted.</w:t>
      </w:r>
    </w:p>
    <w:p w14:paraId="748243CD" w14:textId="193F8211" w:rsidR="00E0105F" w:rsidRPr="004524AE" w:rsidRDefault="000F3FE4" w:rsidP="000F3FE4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Paul </w:t>
      </w:r>
      <w:r w:rsidRPr="004E64A7">
        <w:rPr>
          <w:rFonts w:ascii="Arial" w:hAnsi="Arial" w:cs="Arial"/>
          <w:sz w:val="20"/>
        </w:rPr>
        <w:t>Saalwaechter</w:t>
      </w:r>
      <w:r w:rsidR="005D3570">
        <w:rPr>
          <w:rFonts w:ascii="Arial" w:hAnsi="Arial" w:cs="Arial"/>
          <w:sz w:val="20"/>
        </w:rPr>
        <w:t xml:space="preserve"> (TDOT Aeronautics Division) </w:t>
      </w:r>
      <w:r w:rsidR="00184B36">
        <w:rPr>
          <w:rFonts w:ascii="Arial" w:hAnsi="Arial" w:cs="Arial"/>
          <w:sz w:val="20"/>
        </w:rPr>
        <w:t xml:space="preserve">stated the internal conversation surrounding </w:t>
      </w:r>
      <w:r w:rsidR="00954499">
        <w:rPr>
          <w:rFonts w:ascii="Arial" w:hAnsi="Arial" w:cs="Arial"/>
          <w:sz w:val="20"/>
        </w:rPr>
        <w:t>Airport R</w:t>
      </w:r>
      <w:r w:rsidR="00184B36">
        <w:rPr>
          <w:rFonts w:ascii="Arial" w:hAnsi="Arial" w:cs="Arial"/>
          <w:sz w:val="20"/>
        </w:rPr>
        <w:t xml:space="preserve">ole classification criteria </w:t>
      </w:r>
      <w:r w:rsidR="00C13D35">
        <w:rPr>
          <w:rFonts w:ascii="Arial" w:hAnsi="Arial" w:cs="Arial"/>
          <w:sz w:val="20"/>
        </w:rPr>
        <w:t>was primarily concerning the ability to update the roles at any time. A reliance on jet operations, which is data that is easily attainable and frequently upda</w:t>
      </w:r>
      <w:r w:rsidR="00E444F5">
        <w:rPr>
          <w:rFonts w:ascii="Arial" w:hAnsi="Arial" w:cs="Arial"/>
          <w:sz w:val="20"/>
        </w:rPr>
        <w:t>ted, was attractive for this reason. However, TDOT would like to hold off on changing any classifications until after COVID-19 recovery.</w:t>
      </w:r>
    </w:p>
    <w:p w14:paraId="02E89942" w14:textId="0DA79EF7" w:rsidR="004524AE" w:rsidRPr="00A77202" w:rsidRDefault="004524AE" w:rsidP="000F3FE4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Robert Ramsey (</w:t>
      </w:r>
      <w:r w:rsidRPr="004E64A7">
        <w:rPr>
          <w:rFonts w:ascii="Arial" w:hAnsi="Arial" w:cs="Arial"/>
          <w:sz w:val="20"/>
        </w:rPr>
        <w:t>Nashville International Airport &amp; John C. Tune Airport</w:t>
      </w:r>
      <w:r>
        <w:rPr>
          <w:rFonts w:ascii="Arial" w:hAnsi="Arial" w:cs="Arial"/>
          <w:sz w:val="20"/>
        </w:rPr>
        <w:t xml:space="preserve">) noted that the </w:t>
      </w:r>
      <w:r w:rsidR="00F70672">
        <w:rPr>
          <w:rFonts w:ascii="Arial" w:hAnsi="Arial" w:cs="Arial"/>
          <w:sz w:val="20"/>
        </w:rPr>
        <w:t>criteria for</w:t>
      </w:r>
      <w:r>
        <w:rPr>
          <w:rFonts w:ascii="Arial" w:hAnsi="Arial" w:cs="Arial"/>
          <w:sz w:val="20"/>
        </w:rPr>
        <w:t xml:space="preserve"> a Regional Service </w:t>
      </w:r>
      <w:r w:rsidR="00DA36D1">
        <w:rPr>
          <w:rFonts w:ascii="Arial" w:hAnsi="Arial" w:cs="Arial"/>
          <w:sz w:val="20"/>
        </w:rPr>
        <w:t xml:space="preserve">Airport </w:t>
      </w:r>
      <w:r w:rsidR="00F70672">
        <w:rPr>
          <w:rFonts w:ascii="Arial" w:hAnsi="Arial" w:cs="Arial"/>
          <w:sz w:val="20"/>
        </w:rPr>
        <w:t>was “at least 350 jet operations annually, which represents an average of approximately one jet operation</w:t>
      </w:r>
      <w:r w:rsidR="00A77202">
        <w:rPr>
          <w:rFonts w:ascii="Arial" w:hAnsi="Arial" w:cs="Arial"/>
          <w:sz w:val="20"/>
        </w:rPr>
        <w:t xml:space="preserve"> per day during a calendar year.” However, since a</w:t>
      </w:r>
      <w:r w:rsidR="002A0A9B">
        <w:rPr>
          <w:rFonts w:ascii="Arial" w:hAnsi="Arial" w:cs="Arial"/>
          <w:sz w:val="20"/>
        </w:rPr>
        <w:t>n</w:t>
      </w:r>
      <w:r w:rsidR="00A77202">
        <w:rPr>
          <w:rFonts w:ascii="Arial" w:hAnsi="Arial" w:cs="Arial"/>
          <w:sz w:val="20"/>
        </w:rPr>
        <w:t xml:space="preserve"> operation is one takeoff and one landing, he asked if the 350 should actually be 700.</w:t>
      </w:r>
    </w:p>
    <w:p w14:paraId="6A360D31" w14:textId="3C7BC6E3" w:rsidR="00A77202" w:rsidRPr="008E62E5" w:rsidRDefault="00592D03" w:rsidP="00A77202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Based on discussions with the project team</w:t>
      </w:r>
      <w:r w:rsidR="008A0719">
        <w:rPr>
          <w:rFonts w:ascii="Arial" w:hAnsi="Arial" w:cs="Arial"/>
          <w:sz w:val="20"/>
        </w:rPr>
        <w:t>,</w:t>
      </w:r>
      <w:r w:rsidR="002C4EF7">
        <w:rPr>
          <w:rFonts w:ascii="Arial" w:hAnsi="Arial" w:cs="Arial"/>
          <w:sz w:val="20"/>
        </w:rPr>
        <w:t xml:space="preserve"> it was determined that</w:t>
      </w:r>
      <w:r w:rsidR="008A0719">
        <w:rPr>
          <w:rFonts w:ascii="Arial" w:hAnsi="Arial" w:cs="Arial"/>
          <w:sz w:val="20"/>
        </w:rPr>
        <w:t xml:space="preserve"> it is more accurate to change the criteria of Regional Service</w:t>
      </w:r>
      <w:r w:rsidR="002C4EF7">
        <w:rPr>
          <w:rFonts w:ascii="Arial" w:hAnsi="Arial" w:cs="Arial"/>
          <w:sz w:val="20"/>
        </w:rPr>
        <w:t xml:space="preserve"> Airports</w:t>
      </w:r>
      <w:r w:rsidR="008A0719">
        <w:rPr>
          <w:rFonts w:ascii="Arial" w:hAnsi="Arial" w:cs="Arial"/>
          <w:sz w:val="20"/>
        </w:rPr>
        <w:t xml:space="preserve"> to “at least 350 jet operations annually, which represents an average of approximately one jet </w:t>
      </w:r>
      <w:r w:rsidR="008A0719">
        <w:rPr>
          <w:rFonts w:ascii="Arial" w:hAnsi="Arial" w:cs="Arial"/>
          <w:sz w:val="20"/>
          <w:u w:val="single"/>
        </w:rPr>
        <w:t>takeoff or landing</w:t>
      </w:r>
      <w:r w:rsidR="008A0719">
        <w:rPr>
          <w:rFonts w:ascii="Arial" w:hAnsi="Arial" w:cs="Arial"/>
          <w:sz w:val="20"/>
        </w:rPr>
        <w:t xml:space="preserve"> per day during a calendar year” (change underlined). This edit has been incorporated into the draft and PowerPoint.</w:t>
      </w:r>
    </w:p>
    <w:p w14:paraId="12636647" w14:textId="181815D2" w:rsidR="008E62E5" w:rsidRPr="0070085B" w:rsidRDefault="0070085B" w:rsidP="008E62E5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TASP </w:t>
      </w:r>
      <w:r w:rsidR="002A0A9B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irport </w:t>
      </w:r>
      <w:r w:rsidR="002A0A9B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oles are assigned only for existing public-use airports within the state, which totals 78 airports.</w:t>
      </w:r>
    </w:p>
    <w:p w14:paraId="60FD4D1A" w14:textId="7FA9C726" w:rsidR="0070085B" w:rsidRPr="0070085B" w:rsidRDefault="0070085B" w:rsidP="0070085B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Jamal </w:t>
      </w:r>
      <w:r w:rsidR="00F359F6">
        <w:rPr>
          <w:rFonts w:ascii="Arial" w:hAnsi="Arial" w:cs="Arial"/>
          <w:sz w:val="20"/>
          <w:szCs w:val="20"/>
        </w:rPr>
        <w:t xml:space="preserve">Stovall (FAA) </w:t>
      </w:r>
      <w:r>
        <w:rPr>
          <w:rFonts w:ascii="Arial" w:hAnsi="Arial" w:cs="Arial"/>
          <w:sz w:val="20"/>
        </w:rPr>
        <w:t>asked if there was any way to show proposed airports in the system roles map.</w:t>
      </w:r>
    </w:p>
    <w:p w14:paraId="3F7CB5DA" w14:textId="4101A37E" w:rsidR="0070085B" w:rsidRPr="00A837D6" w:rsidRDefault="00B777DE" w:rsidP="0070085B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The primary consideration of the </w:t>
      </w:r>
      <w:r w:rsidR="00E80D8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irport </w:t>
      </w:r>
      <w:r w:rsidR="00E80D8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oles task is existing airports. However, a future task of the TASP is future airport system conditions, where proposed airports will be considered.</w:t>
      </w:r>
    </w:p>
    <w:p w14:paraId="6B35871B" w14:textId="42B2FBF6" w:rsidR="00A837D6" w:rsidRPr="003947BD" w:rsidRDefault="00A837D6" w:rsidP="00A837D6">
      <w:pPr>
        <w:pStyle w:val="ListParagraph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Jamal</w:t>
      </w:r>
      <w:r w:rsidR="00F359F6" w:rsidRPr="00F359F6">
        <w:rPr>
          <w:rFonts w:ascii="Arial" w:hAnsi="Arial" w:cs="Arial"/>
          <w:sz w:val="20"/>
          <w:szCs w:val="20"/>
        </w:rPr>
        <w:t xml:space="preserve"> </w:t>
      </w:r>
      <w:r w:rsidR="00F359F6">
        <w:rPr>
          <w:rFonts w:ascii="Arial" w:hAnsi="Arial" w:cs="Arial"/>
          <w:sz w:val="20"/>
          <w:szCs w:val="20"/>
        </w:rPr>
        <w:t>Stovall (FAA)</w:t>
      </w:r>
      <w:r>
        <w:rPr>
          <w:rFonts w:ascii="Arial" w:hAnsi="Arial" w:cs="Arial"/>
          <w:sz w:val="20"/>
        </w:rPr>
        <w:t xml:space="preserve"> noted there was particular interest in proposed airports in the Knoxville area.</w:t>
      </w:r>
    </w:p>
    <w:p w14:paraId="27E8C974" w14:textId="6FB0E399" w:rsidR="0073374F" w:rsidRPr="0073374F" w:rsidRDefault="0073374F" w:rsidP="0073374F">
      <w:pPr>
        <w:rPr>
          <w:rFonts w:ascii="Arial" w:hAnsi="Arial" w:cs="Arial"/>
          <w:b/>
          <w:color w:val="001999"/>
        </w:rPr>
      </w:pPr>
      <w:r w:rsidRPr="0073374F">
        <w:rPr>
          <w:rFonts w:ascii="Arial" w:hAnsi="Arial" w:cs="Arial"/>
          <w:b/>
          <w:color w:val="001999"/>
        </w:rPr>
        <w:t>Closing Comments</w:t>
      </w:r>
    </w:p>
    <w:p w14:paraId="2A7760AA" w14:textId="466B7938" w:rsidR="00A837D6" w:rsidRDefault="00A837D6" w:rsidP="007337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Evan </w:t>
      </w:r>
      <w:r w:rsidR="00036489">
        <w:rPr>
          <w:rFonts w:ascii="Arial" w:hAnsi="Arial" w:cs="Arial"/>
          <w:sz w:val="20"/>
          <w:szCs w:val="20"/>
        </w:rPr>
        <w:t xml:space="preserve">Lester (TDOT Aeronautics Division) </w:t>
      </w:r>
      <w:r>
        <w:rPr>
          <w:rFonts w:ascii="Arial" w:hAnsi="Arial" w:cs="Arial"/>
          <w:sz w:val="20"/>
        </w:rPr>
        <w:t xml:space="preserve">thanked the TASP AC for their participation in the interim meeting to discuss </w:t>
      </w:r>
      <w:r w:rsidR="00E80D8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irport </w:t>
      </w:r>
      <w:r w:rsidR="00E80D8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oles.</w:t>
      </w:r>
      <w:r w:rsidR="00372744">
        <w:rPr>
          <w:rFonts w:ascii="Arial" w:hAnsi="Arial" w:cs="Arial"/>
          <w:sz w:val="20"/>
        </w:rPr>
        <w:t xml:space="preserve"> He noted there was feedback provided that hadn’t been</w:t>
      </w:r>
      <w:r w:rsidR="00036489">
        <w:rPr>
          <w:rFonts w:ascii="Arial" w:hAnsi="Arial" w:cs="Arial"/>
          <w:sz w:val="20"/>
        </w:rPr>
        <w:t xml:space="preserve"> previously</w:t>
      </w:r>
      <w:r w:rsidR="00372744">
        <w:rPr>
          <w:rFonts w:ascii="Arial" w:hAnsi="Arial" w:cs="Arial"/>
          <w:sz w:val="20"/>
        </w:rPr>
        <w:t xml:space="preserve"> considered. </w:t>
      </w:r>
      <w:r w:rsidR="00120393">
        <w:rPr>
          <w:rFonts w:ascii="Arial" w:hAnsi="Arial" w:cs="Arial"/>
          <w:sz w:val="20"/>
        </w:rPr>
        <w:t>He informed the AC that he would be sending out draft Chapter 7: Airport Classifications and NPIAS Evaluation after the meeting for review, with feedback needed by November 23. (Note:</w:t>
      </w:r>
      <w:r w:rsidR="006D782C" w:rsidRPr="006D782C">
        <w:rPr>
          <w:rFonts w:ascii="Arial" w:hAnsi="Arial" w:cs="Arial"/>
          <w:sz w:val="20"/>
        </w:rPr>
        <w:t xml:space="preserve"> </w:t>
      </w:r>
      <w:r w:rsidR="006D782C">
        <w:rPr>
          <w:rFonts w:ascii="Arial" w:hAnsi="Arial" w:cs="Arial"/>
          <w:sz w:val="20"/>
        </w:rPr>
        <w:t xml:space="preserve">Chapter 7: </w:t>
      </w:r>
      <w:r w:rsidR="006D782C">
        <w:rPr>
          <w:rFonts w:ascii="Arial" w:hAnsi="Arial" w:cs="Arial"/>
          <w:sz w:val="20"/>
        </w:rPr>
        <w:lastRenderedPageBreak/>
        <w:t>Airport Classifications and NPIAS Evaluation</w:t>
      </w:r>
      <w:r w:rsidR="00120393">
        <w:rPr>
          <w:rFonts w:ascii="Arial" w:hAnsi="Arial" w:cs="Arial"/>
          <w:sz w:val="20"/>
        </w:rPr>
        <w:t xml:space="preserve"> has since been provided to the AC). </w:t>
      </w:r>
      <w:r w:rsidR="00E36D48">
        <w:rPr>
          <w:rFonts w:ascii="Arial" w:hAnsi="Arial" w:cs="Arial"/>
          <w:sz w:val="20"/>
        </w:rPr>
        <w:t xml:space="preserve">Evan </w:t>
      </w:r>
      <w:r w:rsidR="001338A8">
        <w:rPr>
          <w:rFonts w:ascii="Arial" w:hAnsi="Arial" w:cs="Arial"/>
          <w:sz w:val="20"/>
          <w:szCs w:val="20"/>
        </w:rPr>
        <w:t xml:space="preserve">Lester (TDOT Aeronautics Division) </w:t>
      </w:r>
      <w:r w:rsidR="00E36D48">
        <w:rPr>
          <w:rFonts w:ascii="Arial" w:hAnsi="Arial" w:cs="Arial"/>
          <w:sz w:val="20"/>
        </w:rPr>
        <w:t>also noted that additional draft chapters were available on the website for the AC to review, including:</w:t>
      </w:r>
    </w:p>
    <w:p w14:paraId="14A98764" w14:textId="13F5D6F4" w:rsidR="00E36D48" w:rsidRDefault="008D105C" w:rsidP="00E36D48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4: Explore Aviation Issues</w:t>
      </w:r>
    </w:p>
    <w:p w14:paraId="59441140" w14:textId="3D1E50F3" w:rsidR="008D105C" w:rsidRDefault="008D105C" w:rsidP="00E36D48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5: Review of Environmental Considerations</w:t>
      </w:r>
    </w:p>
    <w:p w14:paraId="4F145AB6" w14:textId="65590177" w:rsidR="008D105C" w:rsidRDefault="008D105C" w:rsidP="00E36D48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6: Review of Intermodal Integration and Airport Access</w:t>
      </w:r>
    </w:p>
    <w:p w14:paraId="229A23E6" w14:textId="0249F0AA" w:rsidR="005C33AB" w:rsidRPr="005C33AB" w:rsidRDefault="005C33AB" w:rsidP="005C33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Evan </w:t>
      </w:r>
      <w:r w:rsidR="007034C6">
        <w:rPr>
          <w:rFonts w:ascii="Arial" w:hAnsi="Arial" w:cs="Arial"/>
          <w:sz w:val="20"/>
          <w:szCs w:val="20"/>
        </w:rPr>
        <w:t xml:space="preserve">Lester (TDOT Aeronautics Division) </w:t>
      </w:r>
      <w:r>
        <w:rPr>
          <w:rFonts w:ascii="Arial" w:hAnsi="Arial" w:cs="Arial"/>
          <w:sz w:val="20"/>
        </w:rPr>
        <w:t xml:space="preserve">noted that the AC could provide feedback directly to him, Zach DeVeau (Kimley-Horn), or through a comment form on the TASP website: </w:t>
      </w:r>
      <w:hyperlink r:id="rId15" w:history="1">
        <w:r w:rsidR="0021399A" w:rsidRPr="008E3DD3">
          <w:rPr>
            <w:rStyle w:val="Hyperlink"/>
            <w:rFonts w:ascii="Arial" w:hAnsi="Arial" w:cs="Arial"/>
            <w:sz w:val="20"/>
          </w:rPr>
          <w:t>www.tasp2040.com/draft-materials/</w:t>
        </w:r>
      </w:hyperlink>
      <w:r w:rsidR="0021399A">
        <w:rPr>
          <w:rFonts w:ascii="Arial" w:hAnsi="Arial" w:cs="Arial"/>
          <w:sz w:val="20"/>
        </w:rPr>
        <w:t xml:space="preserve">. </w:t>
      </w:r>
    </w:p>
    <w:p w14:paraId="2C046EDB" w14:textId="2566A787" w:rsidR="008A5BC6" w:rsidRPr="008A5BC6" w:rsidRDefault="008A5BC6" w:rsidP="008A5BC6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Note: a copy of the presentation </w:t>
      </w:r>
      <w:r w:rsidR="005C33AB">
        <w:rPr>
          <w:rFonts w:ascii="Arial" w:hAnsi="Arial" w:cs="Arial"/>
          <w:sz w:val="20"/>
        </w:rPr>
        <w:t xml:space="preserve">provided at </w:t>
      </w:r>
      <w:r>
        <w:rPr>
          <w:rFonts w:ascii="Arial" w:hAnsi="Arial" w:cs="Arial"/>
          <w:sz w:val="20"/>
        </w:rPr>
        <w:t xml:space="preserve">the meeting can be found here: </w:t>
      </w:r>
      <w:hyperlink r:id="rId16" w:history="1">
        <w:r w:rsidR="0021399A" w:rsidRPr="008E3DD3">
          <w:rPr>
            <w:rStyle w:val="Hyperlink"/>
            <w:rFonts w:ascii="Arial" w:hAnsi="Arial" w:cs="Arial"/>
            <w:sz w:val="20"/>
          </w:rPr>
          <w:t>www.tasp2040.com/public-outreach/</w:t>
        </w:r>
      </w:hyperlink>
      <w:r w:rsidR="00F907A4">
        <w:rPr>
          <w:rFonts w:ascii="Arial" w:hAnsi="Arial" w:cs="Arial"/>
          <w:sz w:val="20"/>
        </w:rPr>
        <w:t xml:space="preserve">. </w:t>
      </w:r>
    </w:p>
    <w:p w14:paraId="5086E9A2" w14:textId="77777777" w:rsidR="00A223F0" w:rsidRDefault="0047429A" w:rsidP="0047429A">
      <w:pPr>
        <w:pStyle w:val="Heading1"/>
        <w:rPr>
          <w:rFonts w:ascii="Arial" w:hAnsi="Arial" w:cs="Arial"/>
          <w:b/>
          <w:color w:val="001999"/>
          <w:sz w:val="22"/>
        </w:rPr>
      </w:pPr>
      <w:r>
        <w:rPr>
          <w:rFonts w:ascii="Arial" w:hAnsi="Arial" w:cs="Arial"/>
          <w:b/>
          <w:color w:val="001999"/>
          <w:sz w:val="22"/>
        </w:rPr>
        <w:t>Action Items</w:t>
      </w:r>
    </w:p>
    <w:p w14:paraId="5086E9A3" w14:textId="77777777" w:rsidR="00CF16FB" w:rsidRPr="00637746" w:rsidRDefault="00CF16FB" w:rsidP="00CF16FB">
      <w:pPr>
        <w:rPr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1"/>
        <w:gridCol w:w="2475"/>
        <w:gridCol w:w="2244"/>
      </w:tblGrid>
      <w:tr w:rsidR="0047429A" w:rsidRPr="0047429A" w14:paraId="5086E9A7" w14:textId="77777777" w:rsidTr="00433E09">
        <w:trPr>
          <w:jc w:val="center"/>
        </w:trPr>
        <w:tc>
          <w:tcPr>
            <w:tcW w:w="4631" w:type="dxa"/>
            <w:shd w:val="clear" w:color="auto" w:fill="7D7C7D"/>
          </w:tcPr>
          <w:p w14:paraId="5086E9A4" w14:textId="77777777" w:rsidR="0047429A" w:rsidRPr="00433E09" w:rsidRDefault="0047429A" w:rsidP="0047429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3E09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  <w:tc>
          <w:tcPr>
            <w:tcW w:w="2475" w:type="dxa"/>
            <w:shd w:val="clear" w:color="auto" w:fill="7D7C7D"/>
          </w:tcPr>
          <w:p w14:paraId="5086E9A5" w14:textId="77777777" w:rsidR="0047429A" w:rsidRPr="00433E09" w:rsidRDefault="0047429A" w:rsidP="0047429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3E09">
              <w:rPr>
                <w:rFonts w:ascii="Arial" w:hAnsi="Arial" w:cs="Arial"/>
                <w:b/>
                <w:color w:val="FFFFFF" w:themeColor="background1"/>
              </w:rPr>
              <w:t>Party Responsible</w:t>
            </w:r>
          </w:p>
        </w:tc>
        <w:tc>
          <w:tcPr>
            <w:tcW w:w="2244" w:type="dxa"/>
            <w:shd w:val="clear" w:color="auto" w:fill="7D7C7D"/>
          </w:tcPr>
          <w:p w14:paraId="5086E9A6" w14:textId="77777777" w:rsidR="0047429A" w:rsidRPr="00433E09" w:rsidRDefault="0047429A" w:rsidP="0047429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3E09">
              <w:rPr>
                <w:rFonts w:ascii="Arial" w:hAnsi="Arial" w:cs="Arial"/>
                <w:b/>
                <w:color w:val="FFFFFF" w:themeColor="background1"/>
              </w:rPr>
              <w:t>Status</w:t>
            </w:r>
          </w:p>
        </w:tc>
      </w:tr>
      <w:tr w:rsidR="0047429A" w:rsidRPr="0047429A" w14:paraId="5086E9AB" w14:textId="77777777" w:rsidTr="0047429A">
        <w:trPr>
          <w:jc w:val="center"/>
        </w:trPr>
        <w:tc>
          <w:tcPr>
            <w:tcW w:w="4631" w:type="dxa"/>
          </w:tcPr>
          <w:p w14:paraId="5086E9A8" w14:textId="296B6EBB" w:rsidR="0047429A" w:rsidRPr="0047429A" w:rsidRDefault="008E7F12" w:rsidP="00474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project website with meeting materials</w:t>
            </w:r>
          </w:p>
        </w:tc>
        <w:tc>
          <w:tcPr>
            <w:tcW w:w="2475" w:type="dxa"/>
          </w:tcPr>
          <w:p w14:paraId="5086E9A9" w14:textId="77777777" w:rsidR="0047429A" w:rsidRPr="0047429A" w:rsidRDefault="0047429A" w:rsidP="00474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Kimley-Horn</w:t>
            </w:r>
          </w:p>
        </w:tc>
        <w:tc>
          <w:tcPr>
            <w:tcW w:w="2244" w:type="dxa"/>
          </w:tcPr>
          <w:p w14:paraId="5086E9AA" w14:textId="51CE67A7" w:rsidR="0047429A" w:rsidRPr="0047429A" w:rsidRDefault="008E7F12" w:rsidP="00474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</w:t>
            </w:r>
          </w:p>
        </w:tc>
      </w:tr>
      <w:tr w:rsidR="00943C57" w:rsidRPr="0047429A" w14:paraId="690BF1DC" w14:textId="77777777" w:rsidTr="0047429A">
        <w:trPr>
          <w:jc w:val="center"/>
        </w:trPr>
        <w:tc>
          <w:tcPr>
            <w:tcW w:w="4631" w:type="dxa"/>
          </w:tcPr>
          <w:p w14:paraId="4453DC34" w14:textId="57E12224" w:rsidR="00943C57" w:rsidRDefault="00943C57" w:rsidP="00474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and incorporate edits and suggestions to the TASP Roles draft</w:t>
            </w:r>
          </w:p>
        </w:tc>
        <w:tc>
          <w:tcPr>
            <w:tcW w:w="2475" w:type="dxa"/>
          </w:tcPr>
          <w:p w14:paraId="60339C44" w14:textId="03E4238E" w:rsidR="00943C57" w:rsidRDefault="00943C57" w:rsidP="00474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TDOT and Kimley-Horn</w:t>
            </w:r>
          </w:p>
        </w:tc>
        <w:tc>
          <w:tcPr>
            <w:tcW w:w="2244" w:type="dxa"/>
          </w:tcPr>
          <w:p w14:paraId="36FED3B1" w14:textId="516277C0" w:rsidR="00943C57" w:rsidRDefault="00943C57" w:rsidP="00474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</w:t>
            </w:r>
          </w:p>
        </w:tc>
      </w:tr>
      <w:tr w:rsidR="0047429A" w:rsidRPr="0047429A" w14:paraId="5086E9AF" w14:textId="77777777" w:rsidTr="0047429A">
        <w:trPr>
          <w:jc w:val="center"/>
        </w:trPr>
        <w:tc>
          <w:tcPr>
            <w:tcW w:w="4631" w:type="dxa"/>
          </w:tcPr>
          <w:p w14:paraId="5086E9AC" w14:textId="0F5D63DD" w:rsidR="0047429A" w:rsidRPr="0047429A" w:rsidRDefault="00943C57" w:rsidP="00474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TASP AC Meeting #3</w:t>
            </w:r>
          </w:p>
        </w:tc>
        <w:tc>
          <w:tcPr>
            <w:tcW w:w="2475" w:type="dxa"/>
          </w:tcPr>
          <w:p w14:paraId="5086E9AD" w14:textId="1535362F" w:rsidR="0047429A" w:rsidRPr="0047429A" w:rsidRDefault="00943C57" w:rsidP="00474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TASP AC, TDOT, and </w:t>
            </w:r>
            <w:r w:rsidR="0047429A">
              <w:rPr>
                <w:rFonts w:ascii="Arial" w:hAnsi="Arial" w:cs="Arial"/>
                <w:sz w:val="20"/>
              </w:rPr>
              <w:t>Kimley-Horn</w:t>
            </w:r>
          </w:p>
        </w:tc>
        <w:tc>
          <w:tcPr>
            <w:tcW w:w="2244" w:type="dxa"/>
          </w:tcPr>
          <w:p w14:paraId="5086E9AE" w14:textId="175E98F3" w:rsidR="0047429A" w:rsidRPr="0047429A" w:rsidRDefault="00943C57" w:rsidP="00474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Upcoming</w:t>
            </w:r>
          </w:p>
        </w:tc>
      </w:tr>
    </w:tbl>
    <w:p w14:paraId="5086E9BC" w14:textId="77777777" w:rsidR="0047429A" w:rsidRPr="0047429A" w:rsidRDefault="0047429A" w:rsidP="0047429A"/>
    <w:sectPr w:rsidR="0047429A" w:rsidRPr="0047429A" w:rsidSect="00A006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CDA6" w14:textId="77777777" w:rsidR="0016449F" w:rsidRDefault="0016449F" w:rsidP="0083267C">
      <w:pPr>
        <w:spacing w:after="0" w:line="240" w:lineRule="auto"/>
      </w:pPr>
      <w:r>
        <w:separator/>
      </w:r>
    </w:p>
  </w:endnote>
  <w:endnote w:type="continuationSeparator" w:id="0">
    <w:p w14:paraId="7A9ECC5F" w14:textId="77777777" w:rsidR="0016449F" w:rsidRDefault="0016449F" w:rsidP="0083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171566951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FF0000"/>
          </w:rPr>
        </w:sdtEndPr>
        <w:sdtContent>
          <w:p w14:paraId="5086E9D4" w14:textId="77777777" w:rsidR="00A36346" w:rsidRPr="0092196E" w:rsidRDefault="00A36346" w:rsidP="00A36346">
            <w:pPr>
              <w:pStyle w:val="Footer"/>
              <w:pBdr>
                <w:top w:val="single" w:sz="4" w:space="1" w:color="D9D9D9" w:themeColor="background1" w:themeShade="D9"/>
              </w:pBdr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92196E">
              <w:rPr>
                <w:rFonts w:ascii="Arial" w:hAnsi="Arial" w:cs="Arial"/>
                <w:color w:val="FF0000"/>
                <w:sz w:val="20"/>
              </w:rPr>
              <w:t>Tennessee Department of Transportation – Aeronautics Division</w:t>
            </w:r>
          </w:p>
          <w:p w14:paraId="5086E9D5" w14:textId="77777777" w:rsidR="00A36346" w:rsidRPr="0092196E" w:rsidRDefault="00A36346">
            <w:pPr>
              <w:pStyle w:val="Footer"/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92196E">
              <w:rPr>
                <w:rFonts w:ascii="Arial" w:hAnsi="Arial" w:cs="Arial"/>
                <w:color w:val="FF0000"/>
                <w:sz w:val="20"/>
              </w:rPr>
              <w:t xml:space="preserve">Page </w:t>
            </w:r>
            <w:r w:rsidRPr="0092196E">
              <w:rPr>
                <w:rFonts w:ascii="Arial" w:hAnsi="Arial" w:cs="Arial"/>
                <w:b/>
                <w:bCs/>
                <w:color w:val="FF0000"/>
                <w:szCs w:val="24"/>
              </w:rPr>
              <w:fldChar w:fldCharType="begin"/>
            </w:r>
            <w:r w:rsidRPr="0092196E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PAGE </w:instrText>
            </w:r>
            <w:r w:rsidRPr="0092196E">
              <w:rPr>
                <w:rFonts w:ascii="Arial" w:hAnsi="Arial" w:cs="Arial"/>
                <w:b/>
                <w:bCs/>
                <w:color w:val="FF0000"/>
                <w:szCs w:val="24"/>
              </w:rPr>
              <w:fldChar w:fldCharType="separate"/>
            </w:r>
            <w:r w:rsidR="00F14CB3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7</w:t>
            </w:r>
            <w:r w:rsidRPr="0092196E">
              <w:rPr>
                <w:rFonts w:ascii="Arial" w:hAnsi="Arial" w:cs="Arial"/>
                <w:b/>
                <w:bCs/>
                <w:color w:val="FF0000"/>
                <w:szCs w:val="24"/>
              </w:rPr>
              <w:fldChar w:fldCharType="end"/>
            </w:r>
            <w:r w:rsidRPr="0092196E">
              <w:rPr>
                <w:rFonts w:ascii="Arial" w:hAnsi="Arial" w:cs="Arial"/>
                <w:color w:val="FF0000"/>
                <w:sz w:val="20"/>
              </w:rPr>
              <w:t xml:space="preserve"> of </w:t>
            </w:r>
            <w:r w:rsidRPr="0092196E">
              <w:rPr>
                <w:rFonts w:ascii="Arial" w:hAnsi="Arial" w:cs="Arial"/>
                <w:b/>
                <w:bCs/>
                <w:color w:val="FF0000"/>
                <w:szCs w:val="24"/>
              </w:rPr>
              <w:fldChar w:fldCharType="begin"/>
            </w:r>
            <w:r w:rsidRPr="0092196E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NUMPAGES  </w:instrText>
            </w:r>
            <w:r w:rsidRPr="0092196E">
              <w:rPr>
                <w:rFonts w:ascii="Arial" w:hAnsi="Arial" w:cs="Arial"/>
                <w:b/>
                <w:bCs/>
                <w:color w:val="FF0000"/>
                <w:szCs w:val="24"/>
              </w:rPr>
              <w:fldChar w:fldCharType="separate"/>
            </w:r>
            <w:r w:rsidR="00F14CB3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14</w:t>
            </w:r>
            <w:r w:rsidRPr="0092196E">
              <w:rPr>
                <w:rFonts w:ascii="Arial" w:hAnsi="Arial" w:cs="Arial"/>
                <w:b/>
                <w:bCs/>
                <w:color w:val="FF000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2D32" w14:textId="77777777" w:rsidR="0016449F" w:rsidRDefault="0016449F" w:rsidP="0083267C">
      <w:pPr>
        <w:spacing w:after="0" w:line="240" w:lineRule="auto"/>
      </w:pPr>
      <w:r>
        <w:separator/>
      </w:r>
    </w:p>
  </w:footnote>
  <w:footnote w:type="continuationSeparator" w:id="0">
    <w:p w14:paraId="0519F63D" w14:textId="77777777" w:rsidR="0016449F" w:rsidRDefault="0016449F" w:rsidP="0083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E9CF" w14:textId="77777777" w:rsidR="00C55B71" w:rsidRPr="0092196E" w:rsidRDefault="0083267C" w:rsidP="00C55B71">
    <w:pPr>
      <w:pStyle w:val="Header"/>
      <w:jc w:val="right"/>
      <w:rPr>
        <w:rFonts w:ascii="Arial" w:hAnsi="Arial" w:cs="Arial"/>
        <w:color w:val="FF0F00"/>
        <w:sz w:val="20"/>
      </w:rPr>
    </w:pPr>
    <w:r w:rsidRPr="0092196E">
      <w:rPr>
        <w:rFonts w:ascii="Arial" w:hAnsi="Arial" w:cs="Arial"/>
        <w:noProof/>
        <w:color w:val="FF0F00"/>
        <w:sz w:val="20"/>
      </w:rPr>
      <w:drawing>
        <wp:anchor distT="0" distB="0" distL="114300" distR="114300" simplePos="0" relativeHeight="251658240" behindDoc="0" locked="0" layoutInCell="1" allowOverlap="1" wp14:anchorId="5086E9D6" wp14:editId="5086E9D7">
          <wp:simplePos x="0" y="0"/>
          <wp:positionH relativeFrom="column">
            <wp:posOffset>-283845</wp:posOffset>
          </wp:positionH>
          <wp:positionV relativeFrom="paragraph">
            <wp:posOffset>-204952</wp:posOffset>
          </wp:positionV>
          <wp:extent cx="1230669" cy="536028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69" cy="53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B71" w:rsidRPr="0092196E">
      <w:rPr>
        <w:rFonts w:ascii="Arial" w:hAnsi="Arial" w:cs="Arial"/>
        <w:color w:val="FF0F00"/>
        <w:sz w:val="20"/>
      </w:rPr>
      <w:t>Tennessee Aviation System Plan</w:t>
    </w:r>
  </w:p>
  <w:p w14:paraId="5086E9D0" w14:textId="77777777" w:rsidR="00C55B71" w:rsidRPr="0092196E" w:rsidRDefault="00C55B71" w:rsidP="00C55B71">
    <w:pPr>
      <w:pStyle w:val="Header"/>
      <w:jc w:val="right"/>
      <w:rPr>
        <w:rFonts w:ascii="Arial" w:hAnsi="Arial" w:cs="Arial"/>
        <w:color w:val="FF0F00"/>
        <w:sz w:val="20"/>
      </w:rPr>
    </w:pPr>
    <w:r w:rsidRPr="0092196E">
      <w:rPr>
        <w:rFonts w:ascii="Arial" w:hAnsi="Arial" w:cs="Arial"/>
        <w:color w:val="FF0F00"/>
        <w:sz w:val="20"/>
      </w:rPr>
      <w:t xml:space="preserve"> &amp; Economic Impact Study</w:t>
    </w:r>
  </w:p>
  <w:p w14:paraId="5086E9D1" w14:textId="1256C75D" w:rsidR="0083267C" w:rsidRPr="0092196E" w:rsidRDefault="00C55B71" w:rsidP="00C55B71">
    <w:pPr>
      <w:pStyle w:val="Header"/>
      <w:jc w:val="right"/>
      <w:rPr>
        <w:rFonts w:ascii="Arial" w:hAnsi="Arial" w:cs="Arial"/>
        <w:color w:val="FF0F00"/>
        <w:sz w:val="20"/>
      </w:rPr>
    </w:pPr>
    <w:r w:rsidRPr="0092196E">
      <w:rPr>
        <w:rFonts w:ascii="Arial" w:hAnsi="Arial" w:cs="Arial"/>
        <w:color w:val="FF0F00"/>
        <w:sz w:val="20"/>
      </w:rPr>
      <w:t>Advisory Committee</w:t>
    </w:r>
    <w:r w:rsidR="002305F2">
      <w:rPr>
        <w:rFonts w:ascii="Arial" w:hAnsi="Arial" w:cs="Arial"/>
        <w:color w:val="FF0F00"/>
        <w:sz w:val="20"/>
      </w:rPr>
      <w:t xml:space="preserve"> </w:t>
    </w:r>
    <w:r w:rsidRPr="0092196E">
      <w:rPr>
        <w:rFonts w:ascii="Arial" w:hAnsi="Arial" w:cs="Arial"/>
        <w:color w:val="FF0F00"/>
        <w:sz w:val="20"/>
      </w:rPr>
      <w:t>Meeting Summary</w:t>
    </w:r>
  </w:p>
  <w:p w14:paraId="5086E9D2" w14:textId="77777777" w:rsidR="00C55B71" w:rsidRDefault="00C55B71">
    <w:pPr>
      <w:pStyle w:val="Header"/>
    </w:pPr>
  </w:p>
  <w:p w14:paraId="5086E9D3" w14:textId="77777777" w:rsidR="00BF3CBF" w:rsidRDefault="00BF3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264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C4D3D"/>
    <w:multiLevelType w:val="hybridMultilevel"/>
    <w:tmpl w:val="DB1E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501A"/>
    <w:multiLevelType w:val="hybridMultilevel"/>
    <w:tmpl w:val="9996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A2B"/>
    <w:multiLevelType w:val="hybridMultilevel"/>
    <w:tmpl w:val="A3B0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51D7"/>
    <w:multiLevelType w:val="hybridMultilevel"/>
    <w:tmpl w:val="C1E4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93F9A"/>
    <w:multiLevelType w:val="hybridMultilevel"/>
    <w:tmpl w:val="7076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6400"/>
    <w:multiLevelType w:val="hybridMultilevel"/>
    <w:tmpl w:val="2EE4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718FD"/>
    <w:multiLevelType w:val="hybridMultilevel"/>
    <w:tmpl w:val="A5B8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A6A18"/>
    <w:multiLevelType w:val="hybridMultilevel"/>
    <w:tmpl w:val="EE0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4816"/>
    <w:multiLevelType w:val="hybridMultilevel"/>
    <w:tmpl w:val="7B92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A0331"/>
    <w:multiLevelType w:val="hybridMultilevel"/>
    <w:tmpl w:val="2A46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00430"/>
    <w:multiLevelType w:val="hybridMultilevel"/>
    <w:tmpl w:val="CF90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23F4"/>
    <w:multiLevelType w:val="hybridMultilevel"/>
    <w:tmpl w:val="E6B4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A1C"/>
    <w:multiLevelType w:val="hybridMultilevel"/>
    <w:tmpl w:val="1A78F51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6BB2E0A"/>
    <w:multiLevelType w:val="hybridMultilevel"/>
    <w:tmpl w:val="EDD8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84AEC"/>
    <w:multiLevelType w:val="hybridMultilevel"/>
    <w:tmpl w:val="11CA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94E01"/>
    <w:multiLevelType w:val="hybridMultilevel"/>
    <w:tmpl w:val="8852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C0CDA"/>
    <w:multiLevelType w:val="hybridMultilevel"/>
    <w:tmpl w:val="81A6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44A91"/>
    <w:multiLevelType w:val="hybridMultilevel"/>
    <w:tmpl w:val="1C76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72B51"/>
    <w:multiLevelType w:val="hybridMultilevel"/>
    <w:tmpl w:val="EA1C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042D"/>
    <w:multiLevelType w:val="hybridMultilevel"/>
    <w:tmpl w:val="A810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30598"/>
    <w:multiLevelType w:val="hybridMultilevel"/>
    <w:tmpl w:val="6C96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C34"/>
    <w:multiLevelType w:val="hybridMultilevel"/>
    <w:tmpl w:val="4F0ABD90"/>
    <w:lvl w:ilvl="0" w:tplc="5ED46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72085"/>
    <w:multiLevelType w:val="hybridMultilevel"/>
    <w:tmpl w:val="68DC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F57B8"/>
    <w:multiLevelType w:val="hybridMultilevel"/>
    <w:tmpl w:val="37D427C8"/>
    <w:lvl w:ilvl="0" w:tplc="62525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73CFD"/>
    <w:multiLevelType w:val="hybridMultilevel"/>
    <w:tmpl w:val="DB8E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4"/>
  </w:num>
  <w:num w:numId="5">
    <w:abstractNumId w:val="16"/>
  </w:num>
  <w:num w:numId="6">
    <w:abstractNumId w:val="15"/>
  </w:num>
  <w:num w:numId="7">
    <w:abstractNumId w:val="24"/>
  </w:num>
  <w:num w:numId="8">
    <w:abstractNumId w:val="17"/>
  </w:num>
  <w:num w:numId="9">
    <w:abstractNumId w:val="1"/>
  </w:num>
  <w:num w:numId="10">
    <w:abstractNumId w:val="20"/>
  </w:num>
  <w:num w:numId="11">
    <w:abstractNumId w:val="23"/>
  </w:num>
  <w:num w:numId="12">
    <w:abstractNumId w:val="9"/>
  </w:num>
  <w:num w:numId="13">
    <w:abstractNumId w:val="22"/>
  </w:num>
  <w:num w:numId="14">
    <w:abstractNumId w:val="8"/>
  </w:num>
  <w:num w:numId="15">
    <w:abstractNumId w:val="10"/>
  </w:num>
  <w:num w:numId="16">
    <w:abstractNumId w:val="18"/>
  </w:num>
  <w:num w:numId="17">
    <w:abstractNumId w:val="19"/>
  </w:num>
  <w:num w:numId="18">
    <w:abstractNumId w:val="13"/>
  </w:num>
  <w:num w:numId="19">
    <w:abstractNumId w:val="5"/>
  </w:num>
  <w:num w:numId="20">
    <w:abstractNumId w:val="6"/>
  </w:num>
  <w:num w:numId="21">
    <w:abstractNumId w:val="25"/>
  </w:num>
  <w:num w:numId="22">
    <w:abstractNumId w:val="11"/>
  </w:num>
  <w:num w:numId="23">
    <w:abstractNumId w:val="12"/>
  </w:num>
  <w:num w:numId="24">
    <w:abstractNumId w:val="3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00"/>
    <w:rsid w:val="00003A2A"/>
    <w:rsid w:val="0002229A"/>
    <w:rsid w:val="00024A78"/>
    <w:rsid w:val="00027045"/>
    <w:rsid w:val="00032D11"/>
    <w:rsid w:val="00036489"/>
    <w:rsid w:val="000422EC"/>
    <w:rsid w:val="00043BD6"/>
    <w:rsid w:val="00061B63"/>
    <w:rsid w:val="00070329"/>
    <w:rsid w:val="00086AAC"/>
    <w:rsid w:val="000C01D1"/>
    <w:rsid w:val="000C5FE4"/>
    <w:rsid w:val="000E4678"/>
    <w:rsid w:val="000F3F82"/>
    <w:rsid w:val="000F3FE4"/>
    <w:rsid w:val="0010562F"/>
    <w:rsid w:val="00114177"/>
    <w:rsid w:val="00114E8A"/>
    <w:rsid w:val="00120393"/>
    <w:rsid w:val="001338A8"/>
    <w:rsid w:val="001452BA"/>
    <w:rsid w:val="00146508"/>
    <w:rsid w:val="0014774E"/>
    <w:rsid w:val="0016449F"/>
    <w:rsid w:val="00184B36"/>
    <w:rsid w:val="00191022"/>
    <w:rsid w:val="00194319"/>
    <w:rsid w:val="001A5ACC"/>
    <w:rsid w:val="001C207D"/>
    <w:rsid w:val="001F274A"/>
    <w:rsid w:val="0021399A"/>
    <w:rsid w:val="00214A7D"/>
    <w:rsid w:val="00214A93"/>
    <w:rsid w:val="00227BCF"/>
    <w:rsid w:val="002305F2"/>
    <w:rsid w:val="002316F1"/>
    <w:rsid w:val="00243F77"/>
    <w:rsid w:val="00244EAD"/>
    <w:rsid w:val="00270B39"/>
    <w:rsid w:val="00283DC7"/>
    <w:rsid w:val="002A0A9B"/>
    <w:rsid w:val="002B0ECD"/>
    <w:rsid w:val="002B2BD9"/>
    <w:rsid w:val="002B5D48"/>
    <w:rsid w:val="002C4A27"/>
    <w:rsid w:val="002C4D9A"/>
    <w:rsid w:val="002C4EF7"/>
    <w:rsid w:val="002D3209"/>
    <w:rsid w:val="003116F7"/>
    <w:rsid w:val="00317133"/>
    <w:rsid w:val="00317CB1"/>
    <w:rsid w:val="00326869"/>
    <w:rsid w:val="00336754"/>
    <w:rsid w:val="00342BE1"/>
    <w:rsid w:val="00355BD0"/>
    <w:rsid w:val="00363387"/>
    <w:rsid w:val="003645D6"/>
    <w:rsid w:val="00372744"/>
    <w:rsid w:val="00375B4A"/>
    <w:rsid w:val="00381F56"/>
    <w:rsid w:val="0038349D"/>
    <w:rsid w:val="00390A34"/>
    <w:rsid w:val="003947BD"/>
    <w:rsid w:val="003B27ED"/>
    <w:rsid w:val="003E2CBB"/>
    <w:rsid w:val="003E68A5"/>
    <w:rsid w:val="003F0598"/>
    <w:rsid w:val="00412C56"/>
    <w:rsid w:val="00421FFC"/>
    <w:rsid w:val="00433E09"/>
    <w:rsid w:val="004524AE"/>
    <w:rsid w:val="0045683E"/>
    <w:rsid w:val="004618F1"/>
    <w:rsid w:val="0047429A"/>
    <w:rsid w:val="0048081E"/>
    <w:rsid w:val="00490078"/>
    <w:rsid w:val="0049091B"/>
    <w:rsid w:val="004A51EE"/>
    <w:rsid w:val="004A7121"/>
    <w:rsid w:val="004B36C6"/>
    <w:rsid w:val="004C23AE"/>
    <w:rsid w:val="004D49A0"/>
    <w:rsid w:val="004E64A7"/>
    <w:rsid w:val="005038BE"/>
    <w:rsid w:val="00505BB4"/>
    <w:rsid w:val="005154B4"/>
    <w:rsid w:val="00515CCA"/>
    <w:rsid w:val="005628EC"/>
    <w:rsid w:val="00581CB4"/>
    <w:rsid w:val="00583D8A"/>
    <w:rsid w:val="00591BCE"/>
    <w:rsid w:val="00592D03"/>
    <w:rsid w:val="00593EF9"/>
    <w:rsid w:val="00596279"/>
    <w:rsid w:val="005A34E8"/>
    <w:rsid w:val="005B2AB2"/>
    <w:rsid w:val="005C33AB"/>
    <w:rsid w:val="005D3570"/>
    <w:rsid w:val="005E16B3"/>
    <w:rsid w:val="005E7900"/>
    <w:rsid w:val="005F5D60"/>
    <w:rsid w:val="00620317"/>
    <w:rsid w:val="00622AD4"/>
    <w:rsid w:val="006239C5"/>
    <w:rsid w:val="00632095"/>
    <w:rsid w:val="00632CFC"/>
    <w:rsid w:val="00633487"/>
    <w:rsid w:val="00635E1A"/>
    <w:rsid w:val="00637746"/>
    <w:rsid w:val="006509A6"/>
    <w:rsid w:val="00651B94"/>
    <w:rsid w:val="0066415A"/>
    <w:rsid w:val="006B5485"/>
    <w:rsid w:val="006C201F"/>
    <w:rsid w:val="006C60BB"/>
    <w:rsid w:val="006D491F"/>
    <w:rsid w:val="006D782C"/>
    <w:rsid w:val="006F07BB"/>
    <w:rsid w:val="006F3C30"/>
    <w:rsid w:val="0070085B"/>
    <w:rsid w:val="007034C6"/>
    <w:rsid w:val="007239F8"/>
    <w:rsid w:val="0073374F"/>
    <w:rsid w:val="00742A96"/>
    <w:rsid w:val="00760E12"/>
    <w:rsid w:val="0078131B"/>
    <w:rsid w:val="007928E2"/>
    <w:rsid w:val="007A31F7"/>
    <w:rsid w:val="007C4284"/>
    <w:rsid w:val="007D791D"/>
    <w:rsid w:val="007D7C41"/>
    <w:rsid w:val="007E526D"/>
    <w:rsid w:val="007F029A"/>
    <w:rsid w:val="0080253D"/>
    <w:rsid w:val="008031AB"/>
    <w:rsid w:val="008057E4"/>
    <w:rsid w:val="008070E2"/>
    <w:rsid w:val="00815962"/>
    <w:rsid w:val="00832366"/>
    <w:rsid w:val="0083267C"/>
    <w:rsid w:val="008413E4"/>
    <w:rsid w:val="00850BF6"/>
    <w:rsid w:val="0085563D"/>
    <w:rsid w:val="00873D03"/>
    <w:rsid w:val="008A0719"/>
    <w:rsid w:val="008A5BB5"/>
    <w:rsid w:val="008A5BC6"/>
    <w:rsid w:val="008B436F"/>
    <w:rsid w:val="008D105C"/>
    <w:rsid w:val="008D32EF"/>
    <w:rsid w:val="008D4565"/>
    <w:rsid w:val="008E62E5"/>
    <w:rsid w:val="008E7F12"/>
    <w:rsid w:val="008F48AF"/>
    <w:rsid w:val="008F5A4C"/>
    <w:rsid w:val="008F6BA6"/>
    <w:rsid w:val="00912068"/>
    <w:rsid w:val="00914318"/>
    <w:rsid w:val="0091763E"/>
    <w:rsid w:val="009209D9"/>
    <w:rsid w:val="0092196E"/>
    <w:rsid w:val="00924110"/>
    <w:rsid w:val="00924353"/>
    <w:rsid w:val="00942772"/>
    <w:rsid w:val="00943C57"/>
    <w:rsid w:val="00946A70"/>
    <w:rsid w:val="009523DD"/>
    <w:rsid w:val="00954499"/>
    <w:rsid w:val="00960A02"/>
    <w:rsid w:val="00985AE0"/>
    <w:rsid w:val="009B7ADE"/>
    <w:rsid w:val="009C391D"/>
    <w:rsid w:val="009C58F0"/>
    <w:rsid w:val="009C6362"/>
    <w:rsid w:val="009E17A3"/>
    <w:rsid w:val="00A00617"/>
    <w:rsid w:val="00A223F0"/>
    <w:rsid w:val="00A27C0E"/>
    <w:rsid w:val="00A36346"/>
    <w:rsid w:val="00A740CE"/>
    <w:rsid w:val="00A77202"/>
    <w:rsid w:val="00A837D6"/>
    <w:rsid w:val="00A90EB5"/>
    <w:rsid w:val="00A94987"/>
    <w:rsid w:val="00AA77EF"/>
    <w:rsid w:val="00AC22D6"/>
    <w:rsid w:val="00AC58A2"/>
    <w:rsid w:val="00AE0023"/>
    <w:rsid w:val="00AF1D3B"/>
    <w:rsid w:val="00AF1DEA"/>
    <w:rsid w:val="00AF6ABF"/>
    <w:rsid w:val="00B267C4"/>
    <w:rsid w:val="00B31E48"/>
    <w:rsid w:val="00B33207"/>
    <w:rsid w:val="00B448EF"/>
    <w:rsid w:val="00B60AD9"/>
    <w:rsid w:val="00B6143D"/>
    <w:rsid w:val="00B62307"/>
    <w:rsid w:val="00B64477"/>
    <w:rsid w:val="00B777DE"/>
    <w:rsid w:val="00B8134D"/>
    <w:rsid w:val="00B875C0"/>
    <w:rsid w:val="00BA7BE6"/>
    <w:rsid w:val="00BB2B08"/>
    <w:rsid w:val="00BB60F9"/>
    <w:rsid w:val="00BC0D8A"/>
    <w:rsid w:val="00BC4999"/>
    <w:rsid w:val="00BE46B9"/>
    <w:rsid w:val="00BE6AA5"/>
    <w:rsid w:val="00BF3CBF"/>
    <w:rsid w:val="00C04549"/>
    <w:rsid w:val="00C07166"/>
    <w:rsid w:val="00C10D70"/>
    <w:rsid w:val="00C13D35"/>
    <w:rsid w:val="00C148DD"/>
    <w:rsid w:val="00C32248"/>
    <w:rsid w:val="00C32B45"/>
    <w:rsid w:val="00C43BA9"/>
    <w:rsid w:val="00C43F88"/>
    <w:rsid w:val="00C50DA4"/>
    <w:rsid w:val="00C55B71"/>
    <w:rsid w:val="00C66DC2"/>
    <w:rsid w:val="00C66FFE"/>
    <w:rsid w:val="00C73562"/>
    <w:rsid w:val="00C74F1A"/>
    <w:rsid w:val="00C87881"/>
    <w:rsid w:val="00C91CAE"/>
    <w:rsid w:val="00CB0F66"/>
    <w:rsid w:val="00CB183B"/>
    <w:rsid w:val="00CB4715"/>
    <w:rsid w:val="00CB6035"/>
    <w:rsid w:val="00CB7155"/>
    <w:rsid w:val="00CB7800"/>
    <w:rsid w:val="00CE6BF0"/>
    <w:rsid w:val="00CF16FB"/>
    <w:rsid w:val="00CF3136"/>
    <w:rsid w:val="00CF6356"/>
    <w:rsid w:val="00D04CA1"/>
    <w:rsid w:val="00D07879"/>
    <w:rsid w:val="00D133DA"/>
    <w:rsid w:val="00D145CC"/>
    <w:rsid w:val="00D22AE1"/>
    <w:rsid w:val="00D36CBE"/>
    <w:rsid w:val="00D56D19"/>
    <w:rsid w:val="00D65F89"/>
    <w:rsid w:val="00D7769F"/>
    <w:rsid w:val="00D81463"/>
    <w:rsid w:val="00DA36D1"/>
    <w:rsid w:val="00DB3B5B"/>
    <w:rsid w:val="00DB7352"/>
    <w:rsid w:val="00DC44BB"/>
    <w:rsid w:val="00DC4B41"/>
    <w:rsid w:val="00DC6E83"/>
    <w:rsid w:val="00DD3F17"/>
    <w:rsid w:val="00DE0864"/>
    <w:rsid w:val="00E00878"/>
    <w:rsid w:val="00E0105F"/>
    <w:rsid w:val="00E25061"/>
    <w:rsid w:val="00E36D48"/>
    <w:rsid w:val="00E37DA2"/>
    <w:rsid w:val="00E443C8"/>
    <w:rsid w:val="00E444F5"/>
    <w:rsid w:val="00E50142"/>
    <w:rsid w:val="00E628C6"/>
    <w:rsid w:val="00E654AB"/>
    <w:rsid w:val="00E80D85"/>
    <w:rsid w:val="00E90FCF"/>
    <w:rsid w:val="00E94D55"/>
    <w:rsid w:val="00EB0826"/>
    <w:rsid w:val="00EB5815"/>
    <w:rsid w:val="00EC1D7B"/>
    <w:rsid w:val="00EC52A8"/>
    <w:rsid w:val="00EE4040"/>
    <w:rsid w:val="00F14CB3"/>
    <w:rsid w:val="00F2698F"/>
    <w:rsid w:val="00F32D44"/>
    <w:rsid w:val="00F359F6"/>
    <w:rsid w:val="00F43A5A"/>
    <w:rsid w:val="00F46245"/>
    <w:rsid w:val="00F70672"/>
    <w:rsid w:val="00F77789"/>
    <w:rsid w:val="00F858B3"/>
    <w:rsid w:val="00F907A4"/>
    <w:rsid w:val="00F97E90"/>
    <w:rsid w:val="00FA030B"/>
    <w:rsid w:val="00FA23EC"/>
    <w:rsid w:val="00FC3E63"/>
    <w:rsid w:val="00FF2F9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6E88F"/>
  <w15:docId w15:val="{8076D433-E029-41AC-BD4A-F75BBF73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E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C58A2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6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7C"/>
  </w:style>
  <w:style w:type="paragraph" w:styleId="Footer">
    <w:name w:val="footer"/>
    <w:basedOn w:val="Normal"/>
    <w:link w:val="FooterChar"/>
    <w:uiPriority w:val="99"/>
    <w:unhideWhenUsed/>
    <w:rsid w:val="0083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7C"/>
  </w:style>
  <w:style w:type="paragraph" w:styleId="BalloonText">
    <w:name w:val="Balloon Text"/>
    <w:basedOn w:val="Normal"/>
    <w:link w:val="BalloonTextChar"/>
    <w:uiPriority w:val="99"/>
    <w:semiHidden/>
    <w:unhideWhenUsed/>
    <w:rsid w:val="00FA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sp2040.com/public-outreach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asp2040.com/draft-materials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D5F7605EF7E4D82A6466E38CC60DA" ma:contentTypeVersion="16" ma:contentTypeDescription="Create a new document." ma:contentTypeScope="" ma:versionID="c6025546e65faac5314b4bc165f09794">
  <xsd:schema xmlns:xsd="http://www.w3.org/2001/XMLSchema" xmlns:xs="http://www.w3.org/2001/XMLSchema" xmlns:p="http://schemas.microsoft.com/office/2006/metadata/properties" xmlns:ns3="c18e8617-fc0f-4dda-a87a-c0ec120ddf92" xmlns:ns4="52860726-b653-4eba-8fc1-cfbf91000526" xmlns:ns5="b2e1dacc-c954-4408-aa44-64ef90b7ce3a" targetNamespace="http://schemas.microsoft.com/office/2006/metadata/properties" ma:root="true" ma:fieldsID="126a7d4b32c21352fb4531d3ce4c6505" ns3:_="" ns4:_="" ns5:_="">
    <xsd:import namespace="c18e8617-fc0f-4dda-a87a-c0ec120ddf92"/>
    <xsd:import namespace="52860726-b653-4eba-8fc1-cfbf91000526"/>
    <xsd:import namespace="b2e1dacc-c954-4408-aa44-64ef90b7ce3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8617-fc0f-4dda-a87a-c0ec120ddf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60726-b653-4eba-8fc1-cfbf91000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1dacc-c954-4408-aa44-64ef90b7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1a52b0-d0f4-44f0-98bb-0d102f5fd161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5CD4-F032-4F54-8109-649070953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44560-C27C-4565-A917-AC400D705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4E0EF-546E-4C7C-911C-B7932E1D8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8617-fc0f-4dda-a87a-c0ec120ddf92"/>
    <ds:schemaRef ds:uri="52860726-b653-4eba-8fc1-cfbf91000526"/>
    <ds:schemaRef ds:uri="b2e1dacc-c954-4408-aa44-64ef90b7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C0B69-357D-4F31-BBFC-29ACDBAA62F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C018834-E2EC-4B2E-AE64-0AEF4E2DE5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4D1C5A3-2DD0-4C27-88B1-ADBA93A3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John</dc:creator>
  <cp:lastModifiedBy>Filaroski, Taylor</cp:lastModifiedBy>
  <cp:revision>75</cp:revision>
  <cp:lastPrinted>2019-09-04T14:41:00Z</cp:lastPrinted>
  <dcterms:created xsi:type="dcterms:W3CDTF">2020-11-11T15:47:00Z</dcterms:created>
  <dcterms:modified xsi:type="dcterms:W3CDTF">2020-12-17T23:16:00Z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0x01010033CD5F7605EF7E4D82A6466E38CC60DA</vt:lpwstr>
  </property>
</Properties>
</file>